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3B" w:rsidRPr="002E7FC1" w:rsidRDefault="00797230">
      <w:pPr>
        <w:rPr>
          <w:rFonts w:eastAsiaTheme="majorEastAsia" w:cstheme="majorBidi"/>
          <w:color w:val="000000" w:themeColor="text1"/>
          <w:kern w:val="24"/>
          <w:sz w:val="24"/>
          <w:szCs w:val="24"/>
        </w:rPr>
      </w:pPr>
      <w:r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 xml:space="preserve">A focus </w:t>
      </w:r>
      <w:r w:rsidR="00365A86"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>on remov</w:t>
      </w:r>
      <w:r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>ing</w:t>
      </w:r>
      <w:r w:rsidR="00E31050"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 xml:space="preserve"> barriers to</w:t>
      </w:r>
      <w:r w:rsidR="0093613B"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 xml:space="preserve"> diabetes care services </w:t>
      </w:r>
      <w:r w:rsidR="00365A86"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>make</w:t>
      </w:r>
      <w:r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>s</w:t>
      </w:r>
      <w:r w:rsidR="00365A86"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 xml:space="preserve"> it easier for people with disability to access and successfully engage with </w:t>
      </w:r>
      <w:r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>health o</w:t>
      </w:r>
      <w:r w:rsidR="00365A86"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>rganisation</w:t>
      </w:r>
      <w:r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>s</w:t>
      </w:r>
      <w:r w:rsidR="00365A86"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 xml:space="preserve">. </w:t>
      </w:r>
      <w:r w:rsidR="0093613B" w:rsidRPr="002E7FC1">
        <w:rPr>
          <w:rFonts w:eastAsiaTheme="majorEastAsia" w:cstheme="majorBidi"/>
          <w:color w:val="000000" w:themeColor="text1"/>
          <w:kern w:val="24"/>
          <w:sz w:val="24"/>
          <w:szCs w:val="24"/>
        </w:rPr>
        <w:t xml:space="preserve"> </w:t>
      </w:r>
      <w:r w:rsidR="00672BA9">
        <w:rPr>
          <w:rFonts w:eastAsiaTheme="majorEastAsia" w:cstheme="majorBidi"/>
          <w:color w:val="000000" w:themeColor="text1"/>
          <w:kern w:val="24"/>
          <w:sz w:val="24"/>
          <w:szCs w:val="24"/>
        </w:rPr>
        <w:t>This resource is provided by Jayne Lehmann, Credentialled Diabetes Educator, to support improved diabetes care of people with intellectual disability across Australia.  It is presented as a word document so you can complete the planning on-line.</w:t>
      </w:r>
      <w:r w:rsidR="00447641">
        <w:rPr>
          <w:rFonts w:eastAsiaTheme="majorEastAsia" w:cstheme="majorBidi"/>
          <w:color w:val="000000" w:themeColor="text1"/>
          <w:kern w:val="24"/>
          <w:sz w:val="24"/>
          <w:szCs w:val="24"/>
        </w:rPr>
        <w:t xml:space="preserve"> Alternatively,</w:t>
      </w:r>
      <w:r w:rsidR="00672BA9">
        <w:rPr>
          <w:rFonts w:eastAsiaTheme="majorEastAsia" w:cstheme="majorBidi"/>
          <w:color w:val="000000" w:themeColor="text1"/>
          <w:kern w:val="24"/>
          <w:sz w:val="24"/>
          <w:szCs w:val="24"/>
        </w:rPr>
        <w:t xml:space="preserve"> increase the space</w:t>
      </w:r>
      <w:r w:rsidR="00447641">
        <w:rPr>
          <w:rFonts w:eastAsiaTheme="majorEastAsia" w:cstheme="majorBidi"/>
          <w:color w:val="000000" w:themeColor="text1"/>
          <w:kern w:val="24"/>
          <w:sz w:val="24"/>
          <w:szCs w:val="24"/>
        </w:rPr>
        <w:t xml:space="preserve"> allowed for each row to enable information to be written in each section. Then print and complete.</w:t>
      </w:r>
    </w:p>
    <w:p w:rsidR="0093613B" w:rsidRPr="002E7FC1" w:rsidRDefault="0093613B" w:rsidP="007E465A">
      <w:pPr>
        <w:spacing w:after="0" w:line="276" w:lineRule="auto"/>
        <w:rPr>
          <w:rFonts w:eastAsiaTheme="majorEastAsia" w:cstheme="majorBidi"/>
          <w:b/>
          <w:color w:val="000000" w:themeColor="text1"/>
          <w:kern w:val="24"/>
          <w:sz w:val="24"/>
          <w:szCs w:val="24"/>
        </w:rPr>
      </w:pPr>
      <w:r w:rsidRPr="002E7FC1">
        <w:rPr>
          <w:rFonts w:eastAsiaTheme="majorEastAsia" w:cstheme="majorBidi"/>
          <w:b/>
          <w:color w:val="000000" w:themeColor="text1"/>
          <w:kern w:val="24"/>
          <w:sz w:val="24"/>
          <w:szCs w:val="24"/>
        </w:rPr>
        <w:t>How to use:</w:t>
      </w:r>
    </w:p>
    <w:p w:rsidR="0093613B" w:rsidRPr="002E7FC1" w:rsidRDefault="0093613B" w:rsidP="00C82D2E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Read through the barriers to accessing quality diabetes health services under each of the sub-headings </w:t>
      </w:r>
      <w:r w:rsidR="00C82D2E"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>below</w:t>
      </w:r>
      <w:r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>.</w:t>
      </w:r>
    </w:p>
    <w:p w:rsidR="0093613B" w:rsidRPr="002E7FC1" w:rsidRDefault="00C82D2E" w:rsidP="00C82D2E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Tick the ones that you </w:t>
      </w:r>
      <w:r w:rsidR="00797230"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think </w:t>
      </w:r>
      <w:r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>apply w</w:t>
      </w:r>
      <w:r w:rsidR="0093613B"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>hen PWDID try to access your health service.</w:t>
      </w:r>
      <w:r w:rsidR="00E31050"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 Add others as they are identified under ‘Other’</w:t>
      </w:r>
    </w:p>
    <w:p w:rsidR="0093613B" w:rsidRPr="002E7FC1" w:rsidRDefault="00C82D2E" w:rsidP="00C82D2E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Consider and </w:t>
      </w:r>
      <w:r w:rsidR="00CA2EEF"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>type/</w:t>
      </w:r>
      <w:r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>write down the actions that could be taken to decrease the impact in the “Actions we can take to decrease impact” column.</w:t>
      </w:r>
    </w:p>
    <w:p w:rsidR="00C82D2E" w:rsidRPr="002E7FC1" w:rsidRDefault="00C82D2E" w:rsidP="00C82D2E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>Identify each step you can take to address the barrier</w:t>
      </w:r>
      <w:r w:rsidR="00CA2EEF"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 – creating </w:t>
      </w:r>
      <w:r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>a to do list in the “Steps required</w:t>
      </w:r>
      <w:r w:rsidR="00E31050"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 to achieve</w:t>
      </w:r>
      <w:r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>” column.</w:t>
      </w:r>
    </w:p>
    <w:p w:rsidR="00C82D2E" w:rsidRDefault="00CA2EEF" w:rsidP="00C82D2E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Theme="majorEastAsia" w:hAnsiTheme="minorHAnsi" w:cstheme="majorBidi"/>
          <w:color w:val="000000" w:themeColor="text1"/>
          <w:kern w:val="24"/>
        </w:rPr>
      </w:pPr>
      <w:r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You will end up with a </w:t>
      </w:r>
      <w:r w:rsidR="00C82D2E"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to do list to </w:t>
      </w:r>
      <w:r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work on </w:t>
      </w:r>
      <w:r w:rsidR="00E31050"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 xml:space="preserve">the steps to improving </w:t>
      </w:r>
      <w:r w:rsidR="00C82D2E" w:rsidRPr="002E7FC1">
        <w:rPr>
          <w:rFonts w:asciiTheme="minorHAnsi" w:eastAsiaTheme="majorEastAsia" w:hAnsiTheme="minorHAnsi" w:cstheme="majorBidi"/>
          <w:color w:val="000000" w:themeColor="text1"/>
          <w:kern w:val="24"/>
        </w:rPr>
        <w:t>access to your service by people with intellectual disability.</w:t>
      </w:r>
    </w:p>
    <w:p w:rsidR="00A24DD6" w:rsidRDefault="00A24DD6" w:rsidP="00E433A4">
      <w:pPr>
        <w:pStyle w:val="ListParagraph"/>
        <w:spacing w:line="360" w:lineRule="auto"/>
        <w:ind w:hanging="72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</w:t>
      </w:r>
    </w:p>
    <w:p w:rsidR="00A24DD6" w:rsidRDefault="00E433A4" w:rsidP="00A24DD6">
      <w:pPr>
        <w:pStyle w:val="ListParagraph"/>
        <w:spacing w:line="360" w:lineRule="auto"/>
        <w:ind w:hanging="720"/>
        <w:jc w:val="center"/>
        <w:rPr>
          <w:rFonts w:eastAsiaTheme="minorEastAsia"/>
          <w:color w:val="000000" w:themeColor="text1"/>
          <w:kern w:val="24"/>
        </w:rPr>
      </w:pPr>
      <w:r w:rsidRPr="00E433A4">
        <w:rPr>
          <w:rFonts w:eastAsiaTheme="minorEastAsia"/>
          <w:color w:val="000000" w:themeColor="text1"/>
          <w:kern w:val="24"/>
        </w:rPr>
        <w:t xml:space="preserve">Go to </w:t>
      </w:r>
      <w:hyperlink r:id="rId8" w:history="1">
        <w:r w:rsidRPr="00E433A4">
          <w:rPr>
            <w:rStyle w:val="Hyperlink"/>
            <w:rFonts w:eastAsiaTheme="minorEastAsia"/>
            <w:kern w:val="24"/>
          </w:rPr>
          <w:t>www.edhealth.com.au</w:t>
        </w:r>
      </w:hyperlink>
      <w:r w:rsidRPr="00E433A4">
        <w:rPr>
          <w:rFonts w:eastAsiaTheme="minorEastAsia"/>
          <w:color w:val="000000" w:themeColor="text1"/>
          <w:kern w:val="24"/>
        </w:rPr>
        <w:t xml:space="preserve"> and check-in to DE@Connect to find quality information focussed on grassroots diabetes care and education.</w:t>
      </w:r>
    </w:p>
    <w:p w:rsidR="00E433A4" w:rsidRDefault="00E433A4" w:rsidP="00A24DD6">
      <w:pPr>
        <w:pStyle w:val="ListParagraph"/>
        <w:spacing w:line="360" w:lineRule="auto"/>
        <w:ind w:hanging="720"/>
        <w:jc w:val="center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D</w:t>
      </w:r>
      <w:r w:rsidRPr="00E433A4">
        <w:rPr>
          <w:rFonts w:eastAsiaTheme="minorEastAsia"/>
          <w:color w:val="000000" w:themeColor="text1"/>
          <w:kern w:val="24"/>
        </w:rPr>
        <w:t>iabet</w:t>
      </w:r>
      <w:r>
        <w:rPr>
          <w:rFonts w:eastAsiaTheme="minorEastAsia"/>
          <w:color w:val="000000" w:themeColor="text1"/>
          <w:kern w:val="24"/>
        </w:rPr>
        <w:t>es care resources, staff education and consultancy services are available on the site to support quality care of people with intellectual disability.</w:t>
      </w:r>
    </w:p>
    <w:p w:rsidR="00A24DD6" w:rsidRDefault="00A24DD6" w:rsidP="00E433A4">
      <w:pPr>
        <w:spacing w:line="360" w:lineRule="auto"/>
        <w:ind w:left="360"/>
        <w:rPr>
          <w:rFonts w:eastAsiaTheme="minorEastAsia"/>
          <w:color w:val="000000" w:themeColor="text1"/>
          <w:kern w:val="24"/>
        </w:rPr>
      </w:pPr>
    </w:p>
    <w:p w:rsidR="00A24DD6" w:rsidRPr="00E433A4" w:rsidRDefault="00A24DD6" w:rsidP="00E433A4">
      <w:pPr>
        <w:spacing w:line="360" w:lineRule="auto"/>
        <w:ind w:left="360"/>
      </w:pPr>
    </w:p>
    <w:p w:rsidR="00E433A4" w:rsidRDefault="00A24DD6" w:rsidP="00A24DD6">
      <w:pPr>
        <w:spacing w:after="0"/>
        <w:ind w:left="-284"/>
        <w:jc w:val="center"/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06A39195" wp14:editId="4C14ACE3">
            <wp:extent cx="3978069" cy="1447800"/>
            <wp:effectExtent l="0" t="0" r="381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4190" cy="149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3A4" w:rsidRDefault="00E433A4" w:rsidP="0071385E">
      <w:pPr>
        <w:spacing w:after="0"/>
        <w:ind w:left="-284"/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</w:pPr>
    </w:p>
    <w:p w:rsidR="00E433A4" w:rsidRDefault="00E433A4" w:rsidP="0071385E">
      <w:pPr>
        <w:spacing w:after="0"/>
        <w:ind w:left="-284"/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</w:pPr>
    </w:p>
    <w:p w:rsidR="00E433A4" w:rsidRDefault="00E433A4" w:rsidP="0071385E">
      <w:pPr>
        <w:spacing w:after="0"/>
        <w:ind w:left="-284"/>
        <w:rPr>
          <w:rFonts w:eastAsiaTheme="majorEastAsia" w:cstheme="majorBidi"/>
          <w:b/>
          <w:bCs/>
          <w:color w:val="000000" w:themeColor="text1"/>
          <w:kern w:val="24"/>
          <w:sz w:val="28"/>
          <w:szCs w:val="28"/>
        </w:rPr>
      </w:pPr>
    </w:p>
    <w:p w:rsidR="0071385E" w:rsidRDefault="0071385E" w:rsidP="00630994">
      <w:pPr>
        <w:spacing w:after="0"/>
        <w:rPr>
          <w:rFonts w:eastAsiaTheme="majorEastAsia" w:cstheme="majorBidi"/>
          <w:color w:val="000000" w:themeColor="text1"/>
          <w:kern w:val="24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0" w:tblpY="16"/>
        <w:tblW w:w="15588" w:type="dxa"/>
        <w:tblLook w:val="04A0" w:firstRow="1" w:lastRow="0" w:firstColumn="1" w:lastColumn="0" w:noHBand="0" w:noVBand="1"/>
      </w:tblPr>
      <w:tblGrid>
        <w:gridCol w:w="1129"/>
        <w:gridCol w:w="3124"/>
        <w:gridCol w:w="3825"/>
        <w:gridCol w:w="7510"/>
      </w:tblGrid>
      <w:tr w:rsidR="002B4D86" w:rsidRPr="002E7FC1" w:rsidTr="00A24DD6">
        <w:tc>
          <w:tcPr>
            <w:tcW w:w="15588" w:type="dxa"/>
            <w:gridSpan w:val="4"/>
            <w:shd w:val="clear" w:color="auto" w:fill="92D050"/>
          </w:tcPr>
          <w:p w:rsidR="002B4D86" w:rsidRPr="00B55BB8" w:rsidRDefault="002B4D86" w:rsidP="00A24DD6">
            <w:pPr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color w:val="000000" w:themeColor="text1"/>
                <w:kern w:val="24"/>
                <w:sz w:val="28"/>
                <w:szCs w:val="28"/>
              </w:rPr>
              <w:t>Health Services</w:t>
            </w:r>
          </w:p>
        </w:tc>
      </w:tr>
      <w:tr w:rsidR="00A62264" w:rsidRPr="002E7FC1" w:rsidTr="00A24DD6">
        <w:tc>
          <w:tcPr>
            <w:tcW w:w="1129" w:type="dxa"/>
            <w:shd w:val="clear" w:color="auto" w:fill="92D050"/>
          </w:tcPr>
          <w:p w:rsidR="00447641" w:rsidRPr="00B55BB8" w:rsidRDefault="0083127D" w:rsidP="00A24DD6">
            <w:pPr>
              <w:spacing w:line="360" w:lineRule="auto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sym w:font="Symbol" w:char="F0D6"/>
            </w: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="00A62264"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applies</w:t>
            </w:r>
          </w:p>
          <w:p w:rsidR="00447641" w:rsidRPr="00B55BB8" w:rsidRDefault="00447641" w:rsidP="00A24DD6">
            <w:pPr>
              <w:spacing w:line="360" w:lineRule="auto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2.</w:t>
            </w:r>
          </w:p>
        </w:tc>
        <w:tc>
          <w:tcPr>
            <w:tcW w:w="3124" w:type="dxa"/>
            <w:shd w:val="clear" w:color="auto" w:fill="92D050"/>
          </w:tcPr>
          <w:p w:rsidR="00A62264" w:rsidRPr="00B55BB8" w:rsidRDefault="00447641" w:rsidP="00A24DD6">
            <w:pPr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 xml:space="preserve">Step 1: </w:t>
            </w:r>
            <w:r w:rsidR="00A62264"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Barrier to access</w:t>
            </w:r>
          </w:p>
        </w:tc>
        <w:tc>
          <w:tcPr>
            <w:tcW w:w="3825" w:type="dxa"/>
            <w:shd w:val="clear" w:color="auto" w:fill="92D050"/>
          </w:tcPr>
          <w:p w:rsidR="00A62264" w:rsidRPr="00B55BB8" w:rsidRDefault="00447641" w:rsidP="00A24DD6">
            <w:pPr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 xml:space="preserve">Step 3: </w:t>
            </w:r>
            <w:r w:rsidR="00A62264"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Actions we can take to decrease impact</w:t>
            </w:r>
          </w:p>
        </w:tc>
        <w:tc>
          <w:tcPr>
            <w:tcW w:w="7510" w:type="dxa"/>
            <w:shd w:val="clear" w:color="auto" w:fill="92D050"/>
          </w:tcPr>
          <w:p w:rsidR="00A62264" w:rsidRPr="00B55BB8" w:rsidRDefault="00447641" w:rsidP="00A24DD6">
            <w:pPr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 xml:space="preserve">Step 4: </w:t>
            </w:r>
            <w:r w:rsidR="00A62264"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Steps required</w:t>
            </w: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 xml:space="preserve"> to break down the barrier to quality diabetes care for people with diabetes an intellectual disability (PWDID).</w:t>
            </w:r>
          </w:p>
        </w:tc>
      </w:tr>
      <w:tr w:rsidR="00A62264" w:rsidRPr="002E7FC1" w:rsidTr="00A24DD6">
        <w:tc>
          <w:tcPr>
            <w:tcW w:w="1129" w:type="dxa"/>
          </w:tcPr>
          <w:p w:rsidR="00A62264" w:rsidRPr="002E7FC1" w:rsidRDefault="00A62264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A62264" w:rsidRPr="002E7FC1" w:rsidRDefault="00A62264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2E7FC1" w:rsidRDefault="00BD2DFE" w:rsidP="00A24DD6">
            <w:pPr>
              <w:rPr>
                <w:rFonts w:eastAsiaTheme="minorEastAsia"/>
                <w:color w:val="FF0000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Health s</w:t>
            </w:r>
            <w:r w:rsidR="00A62264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ervices target </w:t>
            </w:r>
            <w:r w:rsidR="007E465A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needs of the majority</w:t>
            </w:r>
            <w:r w:rsidR="002E7FC1" w:rsidRPr="002E7FC1">
              <w:rPr>
                <w:rFonts w:eastAsiaTheme="minorEastAsia"/>
                <w:color w:val="FF0000"/>
                <w:kern w:val="24"/>
                <w:sz w:val="24"/>
                <w:szCs w:val="24"/>
              </w:rPr>
              <w:t xml:space="preserve"> </w:t>
            </w:r>
          </w:p>
          <w:p w:rsidR="00A62264" w:rsidRPr="002E7FC1" w:rsidRDefault="002E7FC1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FF0000"/>
                <w:kern w:val="24"/>
                <w:sz w:val="24"/>
                <w:szCs w:val="24"/>
              </w:rPr>
              <w:t>E</w:t>
            </w:r>
            <w:r>
              <w:rPr>
                <w:rFonts w:eastAsiaTheme="minorEastAsia"/>
                <w:color w:val="FF0000"/>
                <w:kern w:val="24"/>
                <w:sz w:val="24"/>
                <w:szCs w:val="24"/>
              </w:rPr>
              <w:t>xample.</w:t>
            </w:r>
          </w:p>
        </w:tc>
        <w:tc>
          <w:tcPr>
            <w:tcW w:w="3825" w:type="dxa"/>
          </w:tcPr>
          <w:p w:rsidR="00A62264" w:rsidRPr="002E7FC1" w:rsidRDefault="003B5C22" w:rsidP="00A24DD6">
            <w:pPr>
              <w:rPr>
                <w:rFonts w:eastAsiaTheme="minorEastAsia"/>
                <w:color w:val="FF0000"/>
                <w:kern w:val="24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kern w:val="24"/>
                <w:sz w:val="24"/>
                <w:szCs w:val="24"/>
              </w:rPr>
              <w:t>Identify needs of</w:t>
            </w:r>
            <w:r w:rsidR="00797230" w:rsidRPr="002E7FC1">
              <w:rPr>
                <w:rFonts w:eastAsiaTheme="minorEastAsia"/>
                <w:color w:val="FF0000"/>
                <w:kern w:val="24"/>
                <w:sz w:val="24"/>
                <w:szCs w:val="24"/>
              </w:rPr>
              <w:t xml:space="preserve"> people with diabetes and intellectual disability</w:t>
            </w:r>
          </w:p>
        </w:tc>
        <w:tc>
          <w:tcPr>
            <w:tcW w:w="7510" w:type="dxa"/>
          </w:tcPr>
          <w:p w:rsidR="00E0483B" w:rsidRDefault="00797230" w:rsidP="00A24DD6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eastAsiaTheme="minorEastAsia"/>
                <w:color w:val="FF0000"/>
                <w:kern w:val="24"/>
              </w:rPr>
            </w:pPr>
            <w:r w:rsidRPr="00E0483B">
              <w:rPr>
                <w:rFonts w:eastAsiaTheme="minorEastAsia"/>
                <w:color w:val="FF0000"/>
                <w:kern w:val="24"/>
              </w:rPr>
              <w:t>Review advertising</w:t>
            </w:r>
            <w:r w:rsidR="002B4D86" w:rsidRPr="00E0483B">
              <w:rPr>
                <w:rFonts w:eastAsiaTheme="minorEastAsia"/>
                <w:color w:val="FF0000"/>
                <w:kern w:val="24"/>
              </w:rPr>
              <w:t>. A</w:t>
            </w:r>
            <w:r w:rsidRPr="00E0483B">
              <w:rPr>
                <w:rFonts w:eastAsiaTheme="minorEastAsia"/>
                <w:color w:val="FF0000"/>
                <w:kern w:val="24"/>
              </w:rPr>
              <w:t>dd i</w:t>
            </w:r>
            <w:r w:rsidR="002B4D86" w:rsidRPr="00E0483B">
              <w:rPr>
                <w:rFonts w:eastAsiaTheme="minorEastAsia"/>
                <w:color w:val="FF0000"/>
                <w:kern w:val="24"/>
              </w:rPr>
              <w:t>mages of people with disability</w:t>
            </w:r>
            <w:r w:rsidRPr="00E0483B">
              <w:rPr>
                <w:rFonts w:eastAsiaTheme="minorEastAsia"/>
                <w:color w:val="FF0000"/>
                <w:kern w:val="24"/>
              </w:rPr>
              <w:t xml:space="preserve">. </w:t>
            </w:r>
          </w:p>
          <w:p w:rsidR="00E0483B" w:rsidRPr="00E0483B" w:rsidRDefault="008B4482" w:rsidP="00A24DD6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eastAsiaTheme="minorEastAsia"/>
                <w:color w:val="FF0000"/>
                <w:kern w:val="24"/>
              </w:rPr>
            </w:pPr>
            <w:r w:rsidRPr="00E0483B">
              <w:rPr>
                <w:rFonts w:asciiTheme="minorHAnsi" w:eastAsiaTheme="minorEastAsia" w:hAnsiTheme="minorHAnsi"/>
                <w:color w:val="FF0000"/>
                <w:kern w:val="24"/>
              </w:rPr>
              <w:t>Contact</w:t>
            </w:r>
            <w:r w:rsidR="00CA2EEF" w:rsidRPr="00E0483B">
              <w:rPr>
                <w:rFonts w:asciiTheme="minorHAnsi" w:eastAsiaTheme="minorEastAsia" w:hAnsiTheme="minorHAnsi"/>
                <w:color w:val="FF0000"/>
                <w:kern w:val="24"/>
              </w:rPr>
              <w:t xml:space="preserve"> disability care service</w:t>
            </w:r>
            <w:r w:rsidRPr="00E0483B">
              <w:rPr>
                <w:rFonts w:asciiTheme="minorHAnsi" w:eastAsiaTheme="minorEastAsia" w:hAnsiTheme="minorHAnsi"/>
                <w:color w:val="FF0000"/>
                <w:kern w:val="24"/>
              </w:rPr>
              <w:t xml:space="preserve"> re </w:t>
            </w:r>
            <w:r w:rsidR="00CA2EEF" w:rsidRPr="00E0483B">
              <w:rPr>
                <w:rFonts w:asciiTheme="minorHAnsi" w:eastAsiaTheme="minorEastAsia" w:hAnsiTheme="minorHAnsi"/>
                <w:color w:val="FF0000"/>
                <w:kern w:val="24"/>
              </w:rPr>
              <w:t>accessing diabetes care for clients</w:t>
            </w:r>
          </w:p>
          <w:p w:rsidR="00CA2EEF" w:rsidRPr="00E0483B" w:rsidRDefault="00CA2EEF" w:rsidP="00A24DD6">
            <w:pPr>
              <w:pStyle w:val="ListParagraph"/>
              <w:numPr>
                <w:ilvl w:val="0"/>
                <w:numId w:val="6"/>
              </w:numPr>
              <w:ind w:left="316" w:hanging="316"/>
              <w:rPr>
                <w:rFonts w:eastAsiaTheme="minorEastAsia"/>
                <w:color w:val="FF0000"/>
                <w:kern w:val="24"/>
              </w:rPr>
            </w:pPr>
            <w:r w:rsidRPr="00E0483B">
              <w:rPr>
                <w:rFonts w:asciiTheme="minorHAnsi" w:eastAsiaTheme="minorEastAsia" w:hAnsiTheme="minorHAnsi"/>
                <w:color w:val="FF0000"/>
                <w:kern w:val="24"/>
              </w:rPr>
              <w:t>When seeing people with ID ask them what will help them to get the most out of the services?</w:t>
            </w:r>
          </w:p>
        </w:tc>
      </w:tr>
      <w:tr w:rsidR="00A62264" w:rsidRPr="002E7FC1" w:rsidTr="00A24DD6">
        <w:tc>
          <w:tcPr>
            <w:tcW w:w="1129" w:type="dxa"/>
          </w:tcPr>
          <w:p w:rsidR="00A62264" w:rsidRPr="002E7FC1" w:rsidRDefault="00A62264" w:rsidP="00A24DD6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A62264" w:rsidRPr="002E7FC1" w:rsidRDefault="00E0483B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Fundin</w:t>
            </w:r>
            <w:r w:rsidR="00E345F9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g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/</w:t>
            </w:r>
            <w:r w:rsidR="00A62264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staffing pressures</w:t>
            </w:r>
          </w:p>
        </w:tc>
        <w:tc>
          <w:tcPr>
            <w:tcW w:w="3825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A62264" w:rsidRPr="002E7FC1" w:rsidRDefault="00A62264" w:rsidP="00A24DD6">
            <w:pPr>
              <w:rPr>
                <w:rFonts w:eastAsiaTheme="minorEastAsia"/>
                <w:color w:val="FF0000"/>
                <w:kern w:val="24"/>
                <w:sz w:val="24"/>
                <w:szCs w:val="24"/>
              </w:rPr>
            </w:pPr>
          </w:p>
        </w:tc>
      </w:tr>
      <w:tr w:rsidR="00A62264" w:rsidRPr="002E7FC1" w:rsidTr="00A24DD6">
        <w:tc>
          <w:tcPr>
            <w:tcW w:w="1129" w:type="dxa"/>
          </w:tcPr>
          <w:p w:rsidR="00A62264" w:rsidRPr="002E7FC1" w:rsidRDefault="00A62264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365A86" w:rsidRPr="002E7FC1" w:rsidRDefault="00BD2DFE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Key performance ou</w:t>
            </w:r>
            <w:r w:rsidR="00A62264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tcomes </w:t>
            </w: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expected to be achieved</w:t>
            </w:r>
          </w:p>
        </w:tc>
        <w:tc>
          <w:tcPr>
            <w:tcW w:w="3825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62264" w:rsidRPr="002E7FC1" w:rsidTr="00A24DD6">
        <w:tc>
          <w:tcPr>
            <w:tcW w:w="1129" w:type="dxa"/>
          </w:tcPr>
          <w:p w:rsidR="00A62264" w:rsidRPr="002E7FC1" w:rsidRDefault="00A62264" w:rsidP="00A24DD6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71385E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Physical design of the service</w:t>
            </w:r>
          </w:p>
        </w:tc>
        <w:tc>
          <w:tcPr>
            <w:tcW w:w="3825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62264" w:rsidRPr="002E7FC1" w:rsidTr="00A24DD6">
        <w:tc>
          <w:tcPr>
            <w:tcW w:w="1129" w:type="dxa"/>
          </w:tcPr>
          <w:p w:rsidR="00A62264" w:rsidRPr="002E7FC1" w:rsidRDefault="00A62264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A62264" w:rsidRPr="002E7FC1" w:rsidRDefault="00A62264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A62264" w:rsidRPr="002E7FC1" w:rsidRDefault="00BD2DFE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Usually no </w:t>
            </w:r>
            <w:r w:rsidR="00A62264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specialty </w:t>
            </w:r>
            <w:r w:rsidR="007E465A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disability/diabetes </w:t>
            </w:r>
            <w:r w:rsidR="00A62264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services</w:t>
            </w:r>
          </w:p>
        </w:tc>
        <w:tc>
          <w:tcPr>
            <w:tcW w:w="3825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A62264" w:rsidRPr="00A078F6" w:rsidRDefault="002E7FC1" w:rsidP="00A24DD6">
            <w:pPr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</w:pP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sym w:font="Symbol" w:char="F0D6"/>
            </w: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  </w:t>
            </w:r>
            <w:hyperlink r:id="rId10" w:history="1">
              <w:r w:rsidR="00A078F6" w:rsidRPr="003B5C22">
                <w:rPr>
                  <w:rStyle w:val="Hyperlink"/>
                  <w:rFonts w:eastAsiaTheme="minorEastAsia"/>
                  <w:kern w:val="24"/>
                  <w:sz w:val="24"/>
                  <w:szCs w:val="24"/>
                </w:rPr>
                <w:t>www.edhealth.com.au</w:t>
              </w:r>
            </w:hyperlink>
            <w:r w:rsidR="00A078F6" w:rsidRPr="003B5C22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  </w:t>
            </w:r>
            <w:r w:rsidR="003B5C22" w:rsidRPr="003B5C22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for resources</w:t>
            </w:r>
          </w:p>
        </w:tc>
      </w:tr>
      <w:tr w:rsidR="00A62264" w:rsidRPr="002E7FC1" w:rsidTr="00A24DD6">
        <w:tc>
          <w:tcPr>
            <w:tcW w:w="1129" w:type="dxa"/>
          </w:tcPr>
          <w:p w:rsidR="00A62264" w:rsidRPr="002E7FC1" w:rsidRDefault="00A62264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A62264" w:rsidRPr="002E7FC1" w:rsidRDefault="00A62264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A62264" w:rsidRPr="002E7FC1" w:rsidRDefault="007E465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Limited</w:t>
            </w:r>
            <w:r w:rsidR="00A62264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staff to support </w:t>
            </w:r>
            <w:r w:rsidR="00BD2DF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people with </w:t>
            </w:r>
            <w:r w:rsidR="00A62264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1</w:t>
            </w:r>
            <w:r w:rsidR="00BD2DF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:</w:t>
            </w:r>
            <w:r w:rsidR="00A62264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1</w:t>
            </w:r>
            <w:r w:rsidR="00BD2DF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needs</w:t>
            </w:r>
          </w:p>
        </w:tc>
        <w:tc>
          <w:tcPr>
            <w:tcW w:w="3825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E465A" w:rsidRPr="002E7FC1" w:rsidTr="00A24DD6">
        <w:tc>
          <w:tcPr>
            <w:tcW w:w="1129" w:type="dxa"/>
          </w:tcPr>
          <w:p w:rsidR="007E465A" w:rsidRPr="002E7FC1" w:rsidRDefault="007E465A" w:rsidP="00A24DD6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7E465A" w:rsidRPr="002E7FC1" w:rsidRDefault="00E0483B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Difficult to </w:t>
            </w:r>
            <w:r w:rsidR="007E465A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coordinat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e appo</w:t>
            </w:r>
            <w:r w:rsidR="00BD2DF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intments</w:t>
            </w:r>
          </w:p>
        </w:tc>
        <w:tc>
          <w:tcPr>
            <w:tcW w:w="3825" w:type="dxa"/>
          </w:tcPr>
          <w:p w:rsidR="007E465A" w:rsidRPr="002E7FC1" w:rsidRDefault="007E465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7E465A" w:rsidRPr="002E7FC1" w:rsidRDefault="007E465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62264" w:rsidRPr="002E7FC1" w:rsidTr="00A24DD6">
        <w:trPr>
          <w:trHeight w:val="373"/>
        </w:trPr>
        <w:tc>
          <w:tcPr>
            <w:tcW w:w="1129" w:type="dxa"/>
          </w:tcPr>
          <w:p w:rsidR="00A62264" w:rsidRPr="002E7FC1" w:rsidRDefault="00A62264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Cost of private services</w:t>
            </w:r>
          </w:p>
        </w:tc>
        <w:tc>
          <w:tcPr>
            <w:tcW w:w="3825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CA2EEF" w:rsidRPr="002E7FC1" w:rsidTr="00A24DD6">
        <w:trPr>
          <w:trHeight w:val="587"/>
        </w:trPr>
        <w:tc>
          <w:tcPr>
            <w:tcW w:w="1129" w:type="dxa"/>
          </w:tcPr>
          <w:p w:rsidR="00CA2EEF" w:rsidRPr="002E7FC1" w:rsidRDefault="00CA2EEF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 ]</w:t>
            </w:r>
          </w:p>
        </w:tc>
        <w:tc>
          <w:tcPr>
            <w:tcW w:w="3124" w:type="dxa"/>
          </w:tcPr>
          <w:p w:rsidR="00CA2EEF" w:rsidRPr="002E7FC1" w:rsidRDefault="00CA2EEF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Attitudes/fear/altered expectations/assumptions</w:t>
            </w:r>
            <w:r w:rsidR="00BD2DF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about PWDID</w:t>
            </w:r>
          </w:p>
        </w:tc>
        <w:tc>
          <w:tcPr>
            <w:tcW w:w="3825" w:type="dxa"/>
          </w:tcPr>
          <w:p w:rsidR="00CA2EEF" w:rsidRPr="002E7FC1" w:rsidRDefault="00CA2EEF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CA2EEF" w:rsidRPr="002E7FC1" w:rsidRDefault="00CA2EEF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371F3" w:rsidRPr="002E7FC1" w:rsidTr="00A24DD6">
        <w:trPr>
          <w:trHeight w:val="587"/>
        </w:trPr>
        <w:tc>
          <w:tcPr>
            <w:tcW w:w="1129" w:type="dxa"/>
          </w:tcPr>
          <w:p w:rsidR="009371F3" w:rsidRPr="002E7FC1" w:rsidRDefault="009371F3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9371F3" w:rsidRPr="002E7FC1" w:rsidRDefault="009371F3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Health access is necessary for all according to the UN rights of people with disability</w:t>
            </w:r>
          </w:p>
        </w:tc>
        <w:tc>
          <w:tcPr>
            <w:tcW w:w="3825" w:type="dxa"/>
          </w:tcPr>
          <w:p w:rsidR="009371F3" w:rsidRPr="002E7FC1" w:rsidRDefault="009371F3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9371F3" w:rsidRPr="002E7FC1" w:rsidRDefault="009371F3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62264" w:rsidRPr="002E7FC1" w:rsidTr="00A24DD6">
        <w:trPr>
          <w:trHeight w:val="428"/>
        </w:trPr>
        <w:tc>
          <w:tcPr>
            <w:tcW w:w="1129" w:type="dxa"/>
          </w:tcPr>
          <w:p w:rsidR="00A62264" w:rsidRPr="002E7FC1" w:rsidRDefault="00124958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CA2EEF" w:rsidRPr="002E7FC1" w:rsidRDefault="00124958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Other:</w:t>
            </w:r>
          </w:p>
        </w:tc>
        <w:tc>
          <w:tcPr>
            <w:tcW w:w="3825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A62264" w:rsidRPr="002E7FC1" w:rsidRDefault="00A62264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A24DD6" w:rsidRPr="002E7FC1" w:rsidTr="00A24DD6">
        <w:trPr>
          <w:trHeight w:val="428"/>
        </w:trPr>
        <w:tc>
          <w:tcPr>
            <w:tcW w:w="1129" w:type="dxa"/>
          </w:tcPr>
          <w:p w:rsidR="00A24DD6" w:rsidRPr="002E7FC1" w:rsidRDefault="00A24DD6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A24DD6" w:rsidRPr="002E7FC1" w:rsidRDefault="00A24DD6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825" w:type="dxa"/>
          </w:tcPr>
          <w:p w:rsidR="00A24DD6" w:rsidRPr="002E7FC1" w:rsidRDefault="00A24DD6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A24DD6" w:rsidRPr="002E7FC1" w:rsidRDefault="00A24DD6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2B4D86" w:rsidRPr="002E7FC1" w:rsidTr="00A24DD6">
        <w:tc>
          <w:tcPr>
            <w:tcW w:w="15588" w:type="dxa"/>
            <w:gridSpan w:val="4"/>
            <w:shd w:val="clear" w:color="auto" w:fill="1BB6D5"/>
          </w:tcPr>
          <w:p w:rsidR="002B4D86" w:rsidRPr="00B55BB8" w:rsidRDefault="002B4D86" w:rsidP="00A24DD6">
            <w:pPr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DE/CDEs and </w:t>
            </w:r>
            <w:r w:rsidRPr="00A078F6">
              <w:rPr>
                <w:b/>
                <w:color w:val="000000" w:themeColor="text1"/>
                <w:sz w:val="28"/>
                <w:szCs w:val="28"/>
              </w:rPr>
              <w:t>Health Care Professionals</w:t>
            </w:r>
          </w:p>
        </w:tc>
      </w:tr>
      <w:tr w:rsidR="0071385E" w:rsidRPr="002E7FC1" w:rsidTr="00A24DD6">
        <w:tc>
          <w:tcPr>
            <w:tcW w:w="1129" w:type="dxa"/>
            <w:shd w:val="clear" w:color="auto" w:fill="1BB6D5"/>
          </w:tcPr>
          <w:p w:rsidR="0071385E" w:rsidRPr="00B55BB8" w:rsidRDefault="0071385E" w:rsidP="00A24DD6">
            <w:pPr>
              <w:spacing w:line="360" w:lineRule="auto"/>
              <w:ind w:hanging="112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sym w:font="Symbol" w:char="F0D6"/>
            </w: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 xml:space="preserve"> applies</w:t>
            </w:r>
          </w:p>
          <w:p w:rsidR="0071385E" w:rsidRPr="00B55BB8" w:rsidRDefault="0071385E" w:rsidP="00A24DD6">
            <w:pPr>
              <w:spacing w:line="360" w:lineRule="auto"/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2.</w:t>
            </w:r>
          </w:p>
        </w:tc>
        <w:tc>
          <w:tcPr>
            <w:tcW w:w="3124" w:type="dxa"/>
            <w:shd w:val="clear" w:color="auto" w:fill="1BB6D5"/>
          </w:tcPr>
          <w:p w:rsidR="0071385E" w:rsidRPr="00B55BB8" w:rsidRDefault="0071385E" w:rsidP="00A24DD6">
            <w:pPr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1: Barrier to access</w:t>
            </w:r>
          </w:p>
        </w:tc>
        <w:tc>
          <w:tcPr>
            <w:tcW w:w="3825" w:type="dxa"/>
            <w:shd w:val="clear" w:color="auto" w:fill="1BB6D5"/>
          </w:tcPr>
          <w:p w:rsidR="0071385E" w:rsidRPr="00B55BB8" w:rsidRDefault="0071385E" w:rsidP="00A24DD6">
            <w:pPr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3: Actions we can take to decrease impact</w:t>
            </w:r>
          </w:p>
        </w:tc>
        <w:tc>
          <w:tcPr>
            <w:tcW w:w="7510" w:type="dxa"/>
            <w:shd w:val="clear" w:color="auto" w:fill="1BB6D5"/>
          </w:tcPr>
          <w:p w:rsidR="0071385E" w:rsidRPr="00B55BB8" w:rsidRDefault="0071385E" w:rsidP="00A24DD6">
            <w:pPr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4: Steps required to break down the barrier to quality diabetes care for people with diabetes an intellectual disability (PWDID).</w:t>
            </w:r>
          </w:p>
        </w:tc>
      </w:tr>
      <w:tr w:rsidR="00730F4A" w:rsidRPr="002E7FC1" w:rsidTr="00A24DD6">
        <w:tc>
          <w:tcPr>
            <w:tcW w:w="1129" w:type="dxa"/>
          </w:tcPr>
          <w:p w:rsidR="00730F4A" w:rsidRPr="002E7FC1" w:rsidRDefault="00730F4A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730F4A" w:rsidRPr="002E7FC1" w:rsidRDefault="007E465A" w:rsidP="00A24DD6">
            <w:pPr>
              <w:rPr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Lack of knowledge, </w:t>
            </w:r>
            <w:r w:rsidR="00730F4A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experience, skills in care of </w:t>
            </w:r>
            <w:r w:rsidR="00BD2DF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PWDID</w:t>
            </w:r>
            <w:r w:rsidR="00730F4A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825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730F4A" w:rsidRPr="00A078F6" w:rsidRDefault="00A078F6" w:rsidP="00A24DD6">
            <w:pPr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</w:pP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sym w:font="Symbol" w:char="F0D6"/>
            </w: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  Ask for </w:t>
            </w:r>
            <w:r w:rsidR="00447641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>professional development</w:t>
            </w: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on care and education of PWDID to be added to education programmes</w:t>
            </w:r>
          </w:p>
        </w:tc>
      </w:tr>
      <w:tr w:rsidR="0007162E" w:rsidRPr="002E7FC1" w:rsidTr="00A24DD6">
        <w:trPr>
          <w:trHeight w:val="793"/>
        </w:trPr>
        <w:tc>
          <w:tcPr>
            <w:tcW w:w="1129" w:type="dxa"/>
          </w:tcPr>
          <w:p w:rsidR="0007162E" w:rsidRPr="002E7FC1" w:rsidRDefault="0007162E" w:rsidP="00A24DD6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07162E" w:rsidRPr="002E7FC1" w:rsidRDefault="0007162E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HCPs think nurses available in disability support</w:t>
            </w:r>
          </w:p>
        </w:tc>
        <w:tc>
          <w:tcPr>
            <w:tcW w:w="3825" w:type="dxa"/>
          </w:tcPr>
          <w:p w:rsidR="0007162E" w:rsidRPr="002E7FC1" w:rsidRDefault="0007162E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07162E" w:rsidRPr="002E7FC1" w:rsidRDefault="0007162E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A24DD6">
        <w:tc>
          <w:tcPr>
            <w:tcW w:w="1129" w:type="dxa"/>
          </w:tcPr>
          <w:p w:rsidR="00730F4A" w:rsidRPr="002E7FC1" w:rsidRDefault="00730F4A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Few </w:t>
            </w:r>
            <w:r w:rsidR="00BD2DF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DE/CDEs with expertise to create knowledge/ </w:t>
            </w:r>
            <w:r w:rsidR="0007162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care</w:t>
            </w:r>
            <w:r w:rsidR="002E7FC1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strategies</w:t>
            </w:r>
            <w:r w:rsidR="0007162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/resource</w:t>
            </w:r>
            <w:r w:rsidR="00BD2DF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s for PWDID</w:t>
            </w:r>
            <w:r w:rsidR="0007162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730F4A" w:rsidRPr="002E7FC1" w:rsidRDefault="002E7FC1" w:rsidP="00A24DD6">
            <w:pPr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sym w:font="Symbol" w:char="F0D6"/>
            </w:r>
            <w:r w:rsidRPr="002E7FC1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447641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Purchase the Diabetes Care and Support of People with Intellectual Disability or Acquired Brain Injury Manual and Resources to use in your work with people with diabetes. </w:t>
            </w:r>
            <w:r w:rsidRPr="002E7FC1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hyperlink r:id="rId11" w:history="1">
              <w:r w:rsidRPr="002E7FC1">
                <w:rPr>
                  <w:rStyle w:val="Hyperlink"/>
                  <w:rFonts w:eastAsiaTheme="minorEastAsia"/>
                  <w:b/>
                  <w:kern w:val="24"/>
                  <w:sz w:val="24"/>
                  <w:szCs w:val="24"/>
                </w:rPr>
                <w:t>www.edhealth.com.au</w:t>
              </w:r>
            </w:hyperlink>
            <w:r w:rsidRPr="002E7FC1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730F4A" w:rsidRPr="002E7FC1" w:rsidTr="00A24DD6">
        <w:tc>
          <w:tcPr>
            <w:tcW w:w="1129" w:type="dxa"/>
          </w:tcPr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Lack of evidence base to disability health care</w:t>
            </w:r>
          </w:p>
        </w:tc>
        <w:tc>
          <w:tcPr>
            <w:tcW w:w="3825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A24DD6">
        <w:tc>
          <w:tcPr>
            <w:tcW w:w="1129" w:type="dxa"/>
          </w:tcPr>
          <w:p w:rsidR="00730F4A" w:rsidRPr="002E7FC1" w:rsidRDefault="00730F4A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Average age of HCPs – less experience of mainstream schooling</w:t>
            </w:r>
            <w:r w:rsidR="00BD2DF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of PWID</w:t>
            </w:r>
          </w:p>
        </w:tc>
        <w:tc>
          <w:tcPr>
            <w:tcW w:w="3825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A24DD6">
        <w:tc>
          <w:tcPr>
            <w:tcW w:w="1129" w:type="dxa"/>
          </w:tcPr>
          <w:p w:rsidR="00730F4A" w:rsidRPr="002E7FC1" w:rsidRDefault="00730F4A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Attitudes/fear/altered expectations</w:t>
            </w:r>
            <w:r w:rsidR="00CA2EEF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/assumptions</w:t>
            </w:r>
            <w:r w:rsidR="00BD2DF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about PWDID</w:t>
            </w:r>
          </w:p>
        </w:tc>
        <w:tc>
          <w:tcPr>
            <w:tcW w:w="3825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A24DD6">
        <w:tc>
          <w:tcPr>
            <w:tcW w:w="1129" w:type="dxa"/>
          </w:tcPr>
          <w:p w:rsidR="00730F4A" w:rsidRPr="002E7FC1" w:rsidRDefault="00730F4A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Lack of resources</w:t>
            </w:r>
            <w:r w:rsidR="0007162E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within services to support people with disability</w:t>
            </w:r>
          </w:p>
        </w:tc>
        <w:tc>
          <w:tcPr>
            <w:tcW w:w="3825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730F4A" w:rsidRPr="00A078F6" w:rsidRDefault="00A078F6" w:rsidP="00A24DD6">
            <w:pPr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</w:pP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sym w:font="Symbol" w:char="F0D6"/>
            </w: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 Visit DE@Connect on the </w:t>
            </w:r>
            <w:hyperlink r:id="rId12" w:history="1">
              <w:r w:rsidRPr="00A078F6">
                <w:rPr>
                  <w:rStyle w:val="Hyperlink"/>
                  <w:rFonts w:eastAsiaTheme="minorEastAsia"/>
                  <w:b/>
                  <w:kern w:val="24"/>
                  <w:sz w:val="24"/>
                  <w:szCs w:val="24"/>
                </w:rPr>
                <w:t>www.edhealth.com.au</w:t>
              </w:r>
            </w:hyperlink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website for grassroots diabetes education articles, resources and information, including care of PWDID.</w:t>
            </w:r>
          </w:p>
        </w:tc>
      </w:tr>
      <w:tr w:rsidR="00730F4A" w:rsidRPr="002E7FC1" w:rsidTr="00A24DD6">
        <w:tc>
          <w:tcPr>
            <w:tcW w:w="1129" w:type="dxa"/>
          </w:tcPr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730F4A" w:rsidRPr="002E7FC1" w:rsidRDefault="00BD2DFE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Limited and often i</w:t>
            </w:r>
            <w:r w:rsidR="00730F4A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naccurate understanding of the disability support system</w:t>
            </w:r>
          </w:p>
        </w:tc>
        <w:tc>
          <w:tcPr>
            <w:tcW w:w="3825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A24DD6">
        <w:trPr>
          <w:trHeight w:val="423"/>
        </w:trPr>
        <w:tc>
          <w:tcPr>
            <w:tcW w:w="1129" w:type="dxa"/>
          </w:tcPr>
          <w:p w:rsidR="00730F4A" w:rsidRPr="002E7FC1" w:rsidRDefault="0007162E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color w:val="000000" w:themeColor="text1"/>
                <w:sz w:val="24"/>
                <w:szCs w:val="24"/>
              </w:rPr>
              <w:t xml:space="preserve">Other: </w:t>
            </w:r>
          </w:p>
        </w:tc>
        <w:tc>
          <w:tcPr>
            <w:tcW w:w="3825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510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D65C6C" w:rsidRDefault="00D65C6C" w:rsidP="00A24DD6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45"/>
        <w:tblW w:w="15446" w:type="dxa"/>
        <w:tblLook w:val="04A0" w:firstRow="1" w:lastRow="0" w:firstColumn="1" w:lastColumn="0" w:noHBand="0" w:noVBand="1"/>
      </w:tblPr>
      <w:tblGrid>
        <w:gridCol w:w="1129"/>
        <w:gridCol w:w="3124"/>
        <w:gridCol w:w="3822"/>
        <w:gridCol w:w="7371"/>
      </w:tblGrid>
      <w:tr w:rsidR="00E0483B" w:rsidRPr="002E7FC1" w:rsidTr="00A24DD6">
        <w:trPr>
          <w:trHeight w:val="559"/>
        </w:trPr>
        <w:tc>
          <w:tcPr>
            <w:tcW w:w="15446" w:type="dxa"/>
            <w:gridSpan w:val="4"/>
            <w:shd w:val="clear" w:color="auto" w:fill="767171" w:themeFill="background2" w:themeFillShade="80"/>
          </w:tcPr>
          <w:p w:rsidR="00E0483B" w:rsidRPr="00B55BB8" w:rsidRDefault="00E0483B" w:rsidP="00E0483B">
            <w:pPr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Support Workers</w:t>
            </w:r>
          </w:p>
        </w:tc>
      </w:tr>
      <w:tr w:rsidR="00E0483B" w:rsidRPr="002E7FC1" w:rsidTr="00A24DD6">
        <w:trPr>
          <w:trHeight w:val="559"/>
        </w:trPr>
        <w:tc>
          <w:tcPr>
            <w:tcW w:w="1129" w:type="dxa"/>
            <w:shd w:val="clear" w:color="auto" w:fill="767171" w:themeFill="background2" w:themeFillShade="80"/>
          </w:tcPr>
          <w:p w:rsidR="00E0483B" w:rsidRPr="00B55BB8" w:rsidRDefault="00E0483B" w:rsidP="00E0483B">
            <w:pPr>
              <w:spacing w:line="360" w:lineRule="auto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sym w:font="Symbol" w:char="F0D6"/>
            </w: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 xml:space="preserve"> applies</w:t>
            </w:r>
          </w:p>
          <w:p w:rsidR="00E0483B" w:rsidRPr="00B55BB8" w:rsidRDefault="00E0483B" w:rsidP="00E0483B">
            <w:pPr>
              <w:spacing w:line="276" w:lineRule="auto"/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2.</w:t>
            </w:r>
          </w:p>
        </w:tc>
        <w:tc>
          <w:tcPr>
            <w:tcW w:w="3124" w:type="dxa"/>
            <w:shd w:val="clear" w:color="auto" w:fill="767171" w:themeFill="background2" w:themeFillShade="80"/>
          </w:tcPr>
          <w:p w:rsidR="00E0483B" w:rsidRPr="00B55BB8" w:rsidRDefault="00E0483B" w:rsidP="00E0483B">
            <w:pPr>
              <w:ind w:left="360" w:hanging="360"/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1: Barrier to access</w:t>
            </w:r>
          </w:p>
        </w:tc>
        <w:tc>
          <w:tcPr>
            <w:tcW w:w="3822" w:type="dxa"/>
            <w:shd w:val="clear" w:color="auto" w:fill="767171" w:themeFill="background2" w:themeFillShade="80"/>
          </w:tcPr>
          <w:p w:rsidR="00E0483B" w:rsidRPr="00B55BB8" w:rsidRDefault="00E0483B" w:rsidP="00E0483B">
            <w:pPr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3: Actions we can take to decrease impact</w:t>
            </w:r>
          </w:p>
        </w:tc>
        <w:tc>
          <w:tcPr>
            <w:tcW w:w="7371" w:type="dxa"/>
            <w:shd w:val="clear" w:color="auto" w:fill="767171" w:themeFill="background2" w:themeFillShade="80"/>
          </w:tcPr>
          <w:p w:rsidR="00E0483B" w:rsidRPr="00B55BB8" w:rsidRDefault="00E0483B" w:rsidP="00E0483B">
            <w:pPr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4: Steps required to break down the barrier to quality diabetes care for people with diabetes an intellectual disability (PWDID).</w:t>
            </w:r>
          </w:p>
        </w:tc>
      </w:tr>
      <w:tr w:rsidR="00E0483B" w:rsidRPr="002E7FC1" w:rsidTr="00A24DD6">
        <w:tc>
          <w:tcPr>
            <w:tcW w:w="1129" w:type="dxa"/>
          </w:tcPr>
          <w:p w:rsidR="00E0483B" w:rsidRPr="002E7FC1" w:rsidRDefault="00E0483B" w:rsidP="00A24DD6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E0483B" w:rsidRPr="002E7FC1" w:rsidRDefault="00E0483B" w:rsidP="00E0483B">
            <w:pPr>
              <w:ind w:left="360" w:hanging="360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Provide majority of support</w:t>
            </w:r>
          </w:p>
        </w:tc>
        <w:tc>
          <w:tcPr>
            <w:tcW w:w="3822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0483B" w:rsidRPr="002E7FC1" w:rsidTr="00A24DD6">
        <w:tc>
          <w:tcPr>
            <w:tcW w:w="1129" w:type="dxa"/>
          </w:tcPr>
          <w:p w:rsidR="00E0483B" w:rsidRPr="002E7FC1" w:rsidRDefault="00E0483B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E0483B" w:rsidRPr="002E7FC1" w:rsidRDefault="00E0483B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Limited training/skills in health care/support</w:t>
            </w:r>
          </w:p>
        </w:tc>
        <w:tc>
          <w:tcPr>
            <w:tcW w:w="3822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83B" w:rsidRPr="00A078F6" w:rsidRDefault="00E0483B" w:rsidP="00E0483B">
            <w:pPr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</w:pP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sym w:font="Symbol" w:char="F0D6"/>
            </w: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 Recommend the Diabetes Care in the Community education programme </w:t>
            </w:r>
            <w:r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and Manual/resources </w:t>
            </w: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>for support workers.</w:t>
            </w:r>
            <w:r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       </w:t>
            </w: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hyperlink r:id="rId13" w:history="1">
              <w:r w:rsidRPr="00A078F6">
                <w:rPr>
                  <w:rStyle w:val="Hyperlink"/>
                  <w:rFonts w:eastAsiaTheme="minorEastAsia"/>
                  <w:b/>
                  <w:kern w:val="24"/>
                  <w:sz w:val="24"/>
                  <w:szCs w:val="24"/>
                </w:rPr>
                <w:t>www.edhealth.com.au</w:t>
              </w:r>
            </w:hyperlink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E0483B" w:rsidRPr="002E7FC1" w:rsidTr="00A24DD6">
        <w:tc>
          <w:tcPr>
            <w:tcW w:w="1129" w:type="dxa"/>
          </w:tcPr>
          <w:p w:rsidR="00E0483B" w:rsidRPr="002E7FC1" w:rsidRDefault="00E0483B" w:rsidP="00A24DD6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Cooking skills and food knowledge may be poor</w:t>
            </w:r>
          </w:p>
        </w:tc>
        <w:tc>
          <w:tcPr>
            <w:tcW w:w="3822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0483B" w:rsidRPr="002E7FC1" w:rsidTr="00A24DD6">
        <w:tc>
          <w:tcPr>
            <w:tcW w:w="1129" w:type="dxa"/>
          </w:tcPr>
          <w:p w:rsidR="00E0483B" w:rsidRPr="002E7FC1" w:rsidRDefault="00E0483B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E0483B" w:rsidRPr="002E7FC1" w:rsidRDefault="00A24DD6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Care plans not written in a format support workers can follow</w:t>
            </w:r>
          </w:p>
        </w:tc>
        <w:tc>
          <w:tcPr>
            <w:tcW w:w="3822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0483B" w:rsidRPr="002E7FC1" w:rsidTr="00A24DD6">
        <w:tc>
          <w:tcPr>
            <w:tcW w:w="1129" w:type="dxa"/>
          </w:tcPr>
          <w:p w:rsidR="00E0483B" w:rsidRPr="002E7FC1" w:rsidRDefault="00E0483B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E0483B" w:rsidRPr="002E7FC1" w:rsidRDefault="00E0483B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Lack of continuity with changing support workers</w:t>
            </w:r>
          </w:p>
        </w:tc>
        <w:tc>
          <w:tcPr>
            <w:tcW w:w="3822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0483B" w:rsidRPr="002E7FC1" w:rsidTr="00A24DD6">
        <w:tc>
          <w:tcPr>
            <w:tcW w:w="1129" w:type="dxa"/>
          </w:tcPr>
          <w:p w:rsidR="00E0483B" w:rsidRPr="002E7FC1" w:rsidRDefault="00E0483B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E0483B" w:rsidRPr="002E7FC1" w:rsidRDefault="00E0483B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Decreasing community nurse support make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s</w:t>
            </w: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healthcare delivery harder or more unpredictable – especially re insulin management</w:t>
            </w:r>
          </w:p>
        </w:tc>
        <w:tc>
          <w:tcPr>
            <w:tcW w:w="3822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83B" w:rsidRPr="00A078F6" w:rsidRDefault="00E0483B" w:rsidP="00E0483B">
            <w:pPr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</w:pP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sym w:font="Symbol" w:char="F0D6"/>
            </w:r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 Recommend the Diabetes Care in the Community education programme and Manual/ resources for insulin management by support workers. </w:t>
            </w:r>
            <w:hyperlink r:id="rId14" w:history="1">
              <w:r w:rsidRPr="00A078F6">
                <w:rPr>
                  <w:rStyle w:val="Hyperlink"/>
                  <w:rFonts w:eastAsiaTheme="minorEastAsia"/>
                  <w:b/>
                  <w:kern w:val="24"/>
                  <w:sz w:val="24"/>
                  <w:szCs w:val="24"/>
                </w:rPr>
                <w:t>www.edhealth.com.au</w:t>
              </w:r>
            </w:hyperlink>
            <w:r w:rsidRPr="00A078F6">
              <w:rPr>
                <w:rFonts w:eastAsiaTheme="minorEastAsia"/>
                <w:b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E0483B" w:rsidRPr="002E7FC1" w:rsidTr="00A24DD6">
        <w:tc>
          <w:tcPr>
            <w:tcW w:w="1129" w:type="dxa"/>
          </w:tcPr>
          <w:p w:rsidR="00E0483B" w:rsidRPr="002E7FC1" w:rsidRDefault="00E0483B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E0483B" w:rsidRPr="002E7FC1" w:rsidRDefault="00E0483B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E0483B" w:rsidRPr="002E7FC1" w:rsidRDefault="00E0483B" w:rsidP="00E345F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Team leaders are n</w:t>
            </w:r>
            <w:r w:rsidR="00E345F9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ot nurses. Likely to be a carer </w:t>
            </w: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promoted.</w:t>
            </w:r>
          </w:p>
        </w:tc>
        <w:tc>
          <w:tcPr>
            <w:tcW w:w="3822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0483B" w:rsidRPr="002E7FC1" w:rsidTr="00A24DD6">
        <w:tc>
          <w:tcPr>
            <w:tcW w:w="1129" w:type="dxa"/>
          </w:tcPr>
          <w:p w:rsidR="00E0483B" w:rsidRPr="002E7FC1" w:rsidRDefault="00E0483B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E0483B" w:rsidRPr="002E7FC1" w:rsidRDefault="00E0483B" w:rsidP="00E345F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Care plans lacking a practical and simple way to tell support workers how to action goals and healthcare. </w:t>
            </w:r>
          </w:p>
        </w:tc>
        <w:tc>
          <w:tcPr>
            <w:tcW w:w="3822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0483B" w:rsidRPr="002E7FC1" w:rsidTr="00A24DD6">
        <w:trPr>
          <w:trHeight w:val="456"/>
        </w:trPr>
        <w:tc>
          <w:tcPr>
            <w:tcW w:w="1129" w:type="dxa"/>
          </w:tcPr>
          <w:p w:rsidR="00E0483B" w:rsidRPr="002E7FC1" w:rsidRDefault="00E0483B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color w:val="000000" w:themeColor="text1"/>
                <w:sz w:val="24"/>
                <w:szCs w:val="24"/>
              </w:rPr>
              <w:t xml:space="preserve">Other: </w:t>
            </w:r>
          </w:p>
        </w:tc>
        <w:tc>
          <w:tcPr>
            <w:tcW w:w="3822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371" w:type="dxa"/>
          </w:tcPr>
          <w:p w:rsidR="00E0483B" w:rsidRPr="002E7FC1" w:rsidRDefault="00E0483B" w:rsidP="00E0483B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447641" w:rsidRPr="0071385E" w:rsidRDefault="00447641" w:rsidP="00E345F9">
      <w:pPr>
        <w:spacing w:after="0" w:line="360" w:lineRule="auto"/>
        <w:rPr>
          <w:b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132" w:tblpY="16"/>
        <w:tblW w:w="15730" w:type="dxa"/>
        <w:tblLook w:val="04A0" w:firstRow="1" w:lastRow="0" w:firstColumn="1" w:lastColumn="0" w:noHBand="0" w:noVBand="1"/>
      </w:tblPr>
      <w:tblGrid>
        <w:gridCol w:w="1129"/>
        <w:gridCol w:w="3124"/>
        <w:gridCol w:w="3822"/>
        <w:gridCol w:w="7655"/>
      </w:tblGrid>
      <w:tr w:rsidR="002B4D86" w:rsidRPr="002E7FC1" w:rsidTr="00A24DD6">
        <w:tc>
          <w:tcPr>
            <w:tcW w:w="15730" w:type="dxa"/>
            <w:gridSpan w:val="4"/>
            <w:shd w:val="clear" w:color="auto" w:fill="385623" w:themeFill="accent6" w:themeFillShade="80"/>
          </w:tcPr>
          <w:p w:rsidR="002B4D86" w:rsidRPr="00B55BB8" w:rsidRDefault="002B4D86" w:rsidP="00A24DD6">
            <w:pPr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 w:rsidRPr="002B4D86">
              <w:rPr>
                <w:b/>
                <w:color w:val="FFFFFF" w:themeColor="background1"/>
                <w:sz w:val="28"/>
                <w:szCs w:val="28"/>
              </w:rPr>
              <w:lastRenderedPageBreak/>
              <w:t>Disability Support Services</w:t>
            </w:r>
          </w:p>
        </w:tc>
      </w:tr>
      <w:tr w:rsidR="0071385E" w:rsidRPr="002E7FC1" w:rsidTr="00A24DD6">
        <w:tc>
          <w:tcPr>
            <w:tcW w:w="1129" w:type="dxa"/>
            <w:shd w:val="clear" w:color="auto" w:fill="385623" w:themeFill="accent6" w:themeFillShade="80"/>
          </w:tcPr>
          <w:p w:rsidR="0071385E" w:rsidRPr="00B55BB8" w:rsidRDefault="0071385E" w:rsidP="00A24DD6">
            <w:pPr>
              <w:spacing w:line="360" w:lineRule="auto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sym w:font="Symbol" w:char="F0D6"/>
            </w: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 xml:space="preserve"> applies</w:t>
            </w:r>
          </w:p>
          <w:p w:rsidR="0071385E" w:rsidRPr="00B55BB8" w:rsidRDefault="0071385E" w:rsidP="00A24DD6">
            <w:pPr>
              <w:spacing w:line="360" w:lineRule="auto"/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2.</w:t>
            </w:r>
          </w:p>
        </w:tc>
        <w:tc>
          <w:tcPr>
            <w:tcW w:w="3124" w:type="dxa"/>
            <w:shd w:val="clear" w:color="auto" w:fill="385623" w:themeFill="accent6" w:themeFillShade="80"/>
          </w:tcPr>
          <w:p w:rsidR="0071385E" w:rsidRPr="00B55BB8" w:rsidRDefault="0071385E" w:rsidP="00A24DD6">
            <w:pPr>
              <w:rPr>
                <w:color w:val="FFFFFF" w:themeColor="background1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1: Barrier to access</w:t>
            </w:r>
          </w:p>
        </w:tc>
        <w:tc>
          <w:tcPr>
            <w:tcW w:w="3822" w:type="dxa"/>
            <w:shd w:val="clear" w:color="auto" w:fill="385623" w:themeFill="accent6" w:themeFillShade="80"/>
          </w:tcPr>
          <w:p w:rsidR="0071385E" w:rsidRPr="00B55BB8" w:rsidRDefault="0071385E" w:rsidP="00A24DD6">
            <w:pPr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3: Actions we can take to decrease impact</w:t>
            </w:r>
          </w:p>
        </w:tc>
        <w:tc>
          <w:tcPr>
            <w:tcW w:w="7655" w:type="dxa"/>
            <w:shd w:val="clear" w:color="auto" w:fill="385623" w:themeFill="accent6" w:themeFillShade="80"/>
          </w:tcPr>
          <w:p w:rsidR="0071385E" w:rsidRPr="00B55BB8" w:rsidRDefault="0071385E" w:rsidP="00A24DD6">
            <w:pPr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4: Steps required to break down the barrier to quality diabetes care for people with diabetes an intellectual disability (PWDID).</w:t>
            </w:r>
          </w:p>
        </w:tc>
      </w:tr>
      <w:tr w:rsidR="00730F4A" w:rsidRPr="002E7FC1" w:rsidTr="00A24DD6">
        <w:tc>
          <w:tcPr>
            <w:tcW w:w="1129" w:type="dxa"/>
          </w:tcPr>
          <w:p w:rsidR="00730F4A" w:rsidRPr="002E7FC1" w:rsidRDefault="00730F4A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color w:val="000000" w:themeColor="text1"/>
                <w:sz w:val="24"/>
                <w:szCs w:val="24"/>
              </w:rPr>
              <w:t>Limited funding for health support</w:t>
            </w:r>
            <w:r w:rsidR="009371F3" w:rsidRPr="002E7FC1">
              <w:rPr>
                <w:color w:val="000000" w:themeColor="text1"/>
                <w:sz w:val="24"/>
                <w:szCs w:val="24"/>
              </w:rPr>
              <w:t xml:space="preserve"> – none in the NDIS</w:t>
            </w:r>
          </w:p>
        </w:tc>
        <w:tc>
          <w:tcPr>
            <w:tcW w:w="3822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655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9371F3" w:rsidRPr="002E7FC1" w:rsidTr="00A24DD6">
        <w:tc>
          <w:tcPr>
            <w:tcW w:w="1129" w:type="dxa"/>
          </w:tcPr>
          <w:p w:rsidR="009371F3" w:rsidRPr="002E7FC1" w:rsidRDefault="009371F3" w:rsidP="00A24DD6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9371F3" w:rsidRPr="002E7FC1" w:rsidRDefault="009371F3" w:rsidP="00A24DD6">
            <w:pPr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color w:val="000000" w:themeColor="text1"/>
                <w:sz w:val="24"/>
                <w:szCs w:val="24"/>
              </w:rPr>
              <w:t>May not know how to get training for insulin initiation using support workers</w:t>
            </w:r>
          </w:p>
        </w:tc>
        <w:tc>
          <w:tcPr>
            <w:tcW w:w="3822" w:type="dxa"/>
          </w:tcPr>
          <w:p w:rsidR="009371F3" w:rsidRPr="002E7FC1" w:rsidRDefault="009371F3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655" w:type="dxa"/>
          </w:tcPr>
          <w:p w:rsidR="009371F3" w:rsidRPr="002E7FC1" w:rsidRDefault="00672BA9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sym w:font="Symbol" w:char="F0D6"/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 Recommend Diabetes Care in the Community programme </w:t>
            </w:r>
            <w:hyperlink r:id="rId15" w:history="1">
              <w:r w:rsidRPr="00074643">
                <w:rPr>
                  <w:rStyle w:val="Hyperlink"/>
                  <w:rFonts w:eastAsiaTheme="minorEastAsia"/>
                  <w:kern w:val="24"/>
                  <w:sz w:val="24"/>
                  <w:szCs w:val="24"/>
                </w:rPr>
                <w:t>www.edhealth.com.au</w:t>
              </w:r>
            </w:hyperlink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730F4A" w:rsidRPr="002E7FC1" w:rsidTr="00A24DD6">
        <w:tc>
          <w:tcPr>
            <w:tcW w:w="1129" w:type="dxa"/>
          </w:tcPr>
          <w:p w:rsidR="00730F4A" w:rsidRPr="002E7FC1" w:rsidRDefault="00730F4A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730F4A" w:rsidRPr="002E7FC1" w:rsidRDefault="00730F4A" w:rsidP="00A24DD6">
            <w:pPr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color w:val="000000" w:themeColor="text1"/>
                <w:sz w:val="24"/>
                <w:szCs w:val="24"/>
              </w:rPr>
              <w:t>Employ support workers</w:t>
            </w:r>
            <w:r w:rsidR="00CA2EEF" w:rsidRPr="002E7FC1">
              <w:rPr>
                <w:color w:val="000000" w:themeColor="text1"/>
                <w:sz w:val="24"/>
                <w:szCs w:val="24"/>
              </w:rPr>
              <w:t xml:space="preserve"> and usually no nursing staff</w:t>
            </w:r>
          </w:p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822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655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A24DD6">
        <w:tc>
          <w:tcPr>
            <w:tcW w:w="1129" w:type="dxa"/>
          </w:tcPr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730F4A" w:rsidRPr="002E7FC1" w:rsidRDefault="00672BA9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Often limited policy and procedure around diabetes care support</w:t>
            </w:r>
          </w:p>
        </w:tc>
        <w:tc>
          <w:tcPr>
            <w:tcW w:w="3822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655" w:type="dxa"/>
          </w:tcPr>
          <w:p w:rsidR="00730F4A" w:rsidRPr="002E7FC1" w:rsidRDefault="00672BA9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sym w:font="Symbol" w:char="F0D6"/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 Recommend Jayne Lehmann’s consultancy services. </w:t>
            </w:r>
            <w:hyperlink r:id="rId16" w:history="1">
              <w:r w:rsidRPr="00074643">
                <w:rPr>
                  <w:rStyle w:val="Hyperlink"/>
                  <w:rFonts w:eastAsiaTheme="minorEastAsia"/>
                  <w:kern w:val="24"/>
                  <w:sz w:val="24"/>
                  <w:szCs w:val="24"/>
                </w:rPr>
                <w:t>www.edhealth.com.au</w:t>
              </w:r>
            </w:hyperlink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</w:tr>
      <w:tr w:rsidR="00672BA9" w:rsidRPr="002E7FC1" w:rsidTr="00A24DD6">
        <w:tc>
          <w:tcPr>
            <w:tcW w:w="1129" w:type="dxa"/>
          </w:tcPr>
          <w:p w:rsidR="00672BA9" w:rsidRPr="002E7FC1" w:rsidRDefault="00672BA9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672BA9" w:rsidRDefault="00672BA9" w:rsidP="00A24DD6">
            <w:pPr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color w:val="000000" w:themeColor="text1"/>
                <w:sz w:val="24"/>
                <w:szCs w:val="24"/>
              </w:rPr>
              <w:t xml:space="preserve">Service responsible for </w:t>
            </w:r>
            <w:r>
              <w:rPr>
                <w:color w:val="000000" w:themeColor="text1"/>
                <w:sz w:val="24"/>
                <w:szCs w:val="24"/>
              </w:rPr>
              <w:t>ensuring support staff can meet the needs of each individual</w:t>
            </w:r>
            <w:r w:rsidRPr="002E7FC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672BA9" w:rsidRPr="002E7FC1" w:rsidRDefault="00672BA9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655" w:type="dxa"/>
          </w:tcPr>
          <w:p w:rsidR="00672BA9" w:rsidRPr="002E7FC1" w:rsidRDefault="00672BA9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CA2EEF" w:rsidRPr="002E7FC1" w:rsidTr="00A24DD6">
        <w:trPr>
          <w:trHeight w:val="744"/>
        </w:trPr>
        <w:tc>
          <w:tcPr>
            <w:tcW w:w="1129" w:type="dxa"/>
          </w:tcPr>
          <w:p w:rsidR="00CA2EEF" w:rsidRPr="002E7FC1" w:rsidRDefault="001E182C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CA2EEF" w:rsidRPr="002E7FC1" w:rsidRDefault="00CA2EEF" w:rsidP="00A24DD6">
            <w:pPr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color w:val="000000" w:themeColor="text1"/>
                <w:sz w:val="24"/>
                <w:szCs w:val="24"/>
              </w:rPr>
              <w:t>Responsible for staffing – potential lack of continuity due to staffing pressures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CA2EEF" w:rsidRPr="002E7FC1" w:rsidRDefault="00CA2EEF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655" w:type="dxa"/>
          </w:tcPr>
          <w:p w:rsidR="00CA2EEF" w:rsidRPr="002E7FC1" w:rsidRDefault="00CA2EEF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1E182C" w:rsidRPr="002E7FC1" w:rsidTr="00A24DD6">
        <w:trPr>
          <w:trHeight w:val="744"/>
        </w:trPr>
        <w:tc>
          <w:tcPr>
            <w:tcW w:w="1129" w:type="dxa"/>
          </w:tcPr>
          <w:p w:rsidR="001E182C" w:rsidRPr="002E7FC1" w:rsidRDefault="001E182C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1E182C" w:rsidRPr="002E7FC1" w:rsidRDefault="009371F3" w:rsidP="00A24DD6">
            <w:pPr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color w:val="000000" w:themeColor="text1"/>
                <w:sz w:val="24"/>
                <w:szCs w:val="24"/>
              </w:rPr>
              <w:t>Disability support services may not know what a diabetes educator does or how to see one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1E182C" w:rsidRPr="002E7FC1" w:rsidRDefault="001E182C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655" w:type="dxa"/>
          </w:tcPr>
          <w:p w:rsidR="001E182C" w:rsidRPr="002E7FC1" w:rsidRDefault="001E182C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A24DD6">
        <w:trPr>
          <w:trHeight w:val="744"/>
        </w:trPr>
        <w:tc>
          <w:tcPr>
            <w:tcW w:w="1129" w:type="dxa"/>
          </w:tcPr>
          <w:p w:rsidR="00730F4A" w:rsidRPr="002E7FC1" w:rsidRDefault="001E182C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color w:val="000000" w:themeColor="text1"/>
                <w:sz w:val="24"/>
                <w:szCs w:val="24"/>
              </w:rPr>
              <w:t xml:space="preserve">Other: </w:t>
            </w:r>
          </w:p>
        </w:tc>
        <w:tc>
          <w:tcPr>
            <w:tcW w:w="3822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655" w:type="dxa"/>
          </w:tcPr>
          <w:p w:rsidR="00730F4A" w:rsidRPr="002E7FC1" w:rsidRDefault="00730F4A" w:rsidP="00A24DD6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7E7645" w:rsidRPr="00672BA9" w:rsidRDefault="007E7645" w:rsidP="0071385E">
      <w:pPr>
        <w:spacing w:line="360" w:lineRule="auto"/>
        <w:ind w:hanging="284"/>
        <w:rPr>
          <w:b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289" w:tblpY="16"/>
        <w:tblW w:w="15730" w:type="dxa"/>
        <w:tblLook w:val="04A0" w:firstRow="1" w:lastRow="0" w:firstColumn="1" w:lastColumn="0" w:noHBand="0" w:noVBand="1"/>
      </w:tblPr>
      <w:tblGrid>
        <w:gridCol w:w="1129"/>
        <w:gridCol w:w="3124"/>
        <w:gridCol w:w="3680"/>
        <w:gridCol w:w="7797"/>
      </w:tblGrid>
      <w:tr w:rsidR="002B4D86" w:rsidRPr="002E7FC1" w:rsidTr="002B4D86">
        <w:tc>
          <w:tcPr>
            <w:tcW w:w="15730" w:type="dxa"/>
            <w:gridSpan w:val="4"/>
            <w:shd w:val="clear" w:color="auto" w:fill="00B0F0"/>
          </w:tcPr>
          <w:p w:rsidR="002B4D86" w:rsidRPr="00B55BB8" w:rsidRDefault="002B4D86" w:rsidP="00672BA9">
            <w:pPr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 w:rsidRPr="002B4D86">
              <w:rPr>
                <w:b/>
                <w:color w:val="FFFFFF" w:themeColor="background1"/>
                <w:sz w:val="28"/>
                <w:szCs w:val="28"/>
              </w:rPr>
              <w:lastRenderedPageBreak/>
              <w:t>People with disability</w:t>
            </w:r>
          </w:p>
        </w:tc>
      </w:tr>
      <w:tr w:rsidR="0071385E" w:rsidRPr="002E7FC1" w:rsidTr="00A74542">
        <w:trPr>
          <w:trHeight w:val="782"/>
        </w:trPr>
        <w:tc>
          <w:tcPr>
            <w:tcW w:w="1129" w:type="dxa"/>
            <w:shd w:val="clear" w:color="auto" w:fill="1BB6D5"/>
          </w:tcPr>
          <w:p w:rsidR="0071385E" w:rsidRPr="00B55BB8" w:rsidRDefault="0071385E" w:rsidP="0071385E">
            <w:pPr>
              <w:spacing w:line="360" w:lineRule="auto"/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sym w:font="Symbol" w:char="F0D6"/>
            </w: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 xml:space="preserve"> applies</w:t>
            </w:r>
          </w:p>
          <w:p w:rsidR="0071385E" w:rsidRPr="00B55BB8" w:rsidRDefault="0071385E" w:rsidP="0071385E">
            <w:pPr>
              <w:spacing w:line="360" w:lineRule="auto"/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2.</w:t>
            </w:r>
          </w:p>
        </w:tc>
        <w:tc>
          <w:tcPr>
            <w:tcW w:w="3124" w:type="dxa"/>
            <w:shd w:val="clear" w:color="auto" w:fill="1BB6D5"/>
          </w:tcPr>
          <w:p w:rsidR="0071385E" w:rsidRPr="00B55BB8" w:rsidRDefault="0071385E" w:rsidP="00672BA9">
            <w:pPr>
              <w:ind w:left="32" w:hanging="32"/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1: Barrier to access</w:t>
            </w:r>
          </w:p>
        </w:tc>
        <w:tc>
          <w:tcPr>
            <w:tcW w:w="3680" w:type="dxa"/>
            <w:shd w:val="clear" w:color="auto" w:fill="1BB6D5"/>
          </w:tcPr>
          <w:p w:rsidR="0071385E" w:rsidRPr="00B55BB8" w:rsidRDefault="0071385E" w:rsidP="00672BA9">
            <w:pPr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3: Actions we can take to decrease impact</w:t>
            </w:r>
          </w:p>
        </w:tc>
        <w:tc>
          <w:tcPr>
            <w:tcW w:w="7797" w:type="dxa"/>
            <w:shd w:val="clear" w:color="auto" w:fill="1BB6D5"/>
          </w:tcPr>
          <w:p w:rsidR="0071385E" w:rsidRPr="00B55BB8" w:rsidRDefault="0071385E" w:rsidP="00672BA9">
            <w:pPr>
              <w:rPr>
                <w:rFonts w:eastAsiaTheme="minorEastAsia"/>
                <w:color w:val="FFFFFF" w:themeColor="background1"/>
                <w:kern w:val="24"/>
                <w:sz w:val="24"/>
                <w:szCs w:val="24"/>
              </w:rPr>
            </w:pPr>
            <w:r w:rsidRPr="00B55BB8">
              <w:rPr>
                <w:rFonts w:eastAsiaTheme="minorEastAsia"/>
                <w:b/>
                <w:color w:val="FFFFFF" w:themeColor="background1"/>
                <w:kern w:val="24"/>
                <w:sz w:val="24"/>
                <w:szCs w:val="24"/>
              </w:rPr>
              <w:t>Step 4: Steps required to break down the barrier to quality diabetes care for people with diabetes an intellectual disability (PWDID).</w:t>
            </w:r>
          </w:p>
        </w:tc>
      </w:tr>
      <w:tr w:rsidR="00730F4A" w:rsidRPr="002E7FC1" w:rsidTr="00672BA9">
        <w:tc>
          <w:tcPr>
            <w:tcW w:w="1129" w:type="dxa"/>
          </w:tcPr>
          <w:p w:rsidR="00730F4A" w:rsidRPr="002E7FC1" w:rsidRDefault="00730F4A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730F4A" w:rsidRPr="002E7FC1" w:rsidRDefault="00730F4A" w:rsidP="00672BA9">
            <w:pPr>
              <w:ind w:left="32" w:hanging="32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Anxiety/fear - overwhelmed by new experiences</w:t>
            </w:r>
          </w:p>
        </w:tc>
        <w:tc>
          <w:tcPr>
            <w:tcW w:w="3680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672BA9">
        <w:tc>
          <w:tcPr>
            <w:tcW w:w="1129" w:type="dxa"/>
          </w:tcPr>
          <w:p w:rsidR="00730F4A" w:rsidRPr="002E7FC1" w:rsidRDefault="00730F4A" w:rsidP="00A24DD6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730F4A" w:rsidRPr="002E7FC1" w:rsidRDefault="00730F4A" w:rsidP="00E345F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Sensory</w:t>
            </w:r>
            <w:r w:rsidR="00E345F9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/</w:t>
            </w: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processing issues</w:t>
            </w:r>
          </w:p>
        </w:tc>
        <w:tc>
          <w:tcPr>
            <w:tcW w:w="3680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672BA9">
        <w:tc>
          <w:tcPr>
            <w:tcW w:w="1129" w:type="dxa"/>
          </w:tcPr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CA2EEF" w:rsidRPr="002E7FC1" w:rsidRDefault="00730F4A" w:rsidP="00E345F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Communication</w:t>
            </w:r>
            <w:r w:rsidR="00CA2EEF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barriers</w:t>
            </w:r>
          </w:p>
        </w:tc>
        <w:tc>
          <w:tcPr>
            <w:tcW w:w="3680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A74542">
        <w:trPr>
          <w:trHeight w:val="503"/>
        </w:trPr>
        <w:tc>
          <w:tcPr>
            <w:tcW w:w="1129" w:type="dxa"/>
          </w:tcPr>
          <w:p w:rsidR="00730F4A" w:rsidRPr="002E7FC1" w:rsidRDefault="00730F4A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730F4A" w:rsidRPr="002E7FC1" w:rsidRDefault="00A74542" w:rsidP="00A74542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Diabetes care needs to work in</w:t>
            </w:r>
            <w:r w:rsidR="00730F4A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different places</w:t>
            </w:r>
          </w:p>
        </w:tc>
        <w:tc>
          <w:tcPr>
            <w:tcW w:w="3680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CA2EEF" w:rsidRPr="002E7FC1" w:rsidTr="00672BA9">
        <w:tc>
          <w:tcPr>
            <w:tcW w:w="1129" w:type="dxa"/>
          </w:tcPr>
          <w:p w:rsidR="00CA2EEF" w:rsidRPr="002E7FC1" w:rsidRDefault="00CA2EEF" w:rsidP="00A24DD6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CA2EEF" w:rsidRPr="002E7FC1" w:rsidRDefault="00CA2EEF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See lots of different health professionals</w:t>
            </w:r>
          </w:p>
        </w:tc>
        <w:tc>
          <w:tcPr>
            <w:tcW w:w="3680" w:type="dxa"/>
          </w:tcPr>
          <w:p w:rsidR="00CA2EEF" w:rsidRPr="002E7FC1" w:rsidRDefault="00CA2EEF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CA2EEF" w:rsidRPr="002E7FC1" w:rsidRDefault="00CA2EEF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672BA9">
        <w:tc>
          <w:tcPr>
            <w:tcW w:w="1129" w:type="dxa"/>
          </w:tcPr>
          <w:p w:rsidR="00730F4A" w:rsidRPr="002E7FC1" w:rsidRDefault="00730F4A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Waiting room</w:t>
            </w:r>
            <w:r w:rsidR="00CA2EEF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can be challenging for them</w:t>
            </w:r>
          </w:p>
        </w:tc>
        <w:tc>
          <w:tcPr>
            <w:tcW w:w="3680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672BA9">
        <w:tc>
          <w:tcPr>
            <w:tcW w:w="1129" w:type="dxa"/>
          </w:tcPr>
          <w:p w:rsidR="00730F4A" w:rsidRPr="002E7FC1" w:rsidRDefault="00730F4A" w:rsidP="00A24DD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24" w:type="dxa"/>
          </w:tcPr>
          <w:p w:rsidR="00730F4A" w:rsidRPr="002E7FC1" w:rsidRDefault="0083127D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Not always able to follow instructions</w:t>
            </w:r>
          </w:p>
        </w:tc>
        <w:tc>
          <w:tcPr>
            <w:tcW w:w="3680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672BA9">
        <w:tc>
          <w:tcPr>
            <w:tcW w:w="1129" w:type="dxa"/>
          </w:tcPr>
          <w:p w:rsidR="00730F4A" w:rsidRPr="002E7FC1" w:rsidRDefault="00730F4A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730F4A" w:rsidRPr="002E7FC1" w:rsidRDefault="0083127D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Past experiences</w:t>
            </w:r>
            <w:r w:rsidR="00CA2EEF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1E182C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e.g. may not have had lots of food variety, negative hospital experience</w:t>
            </w:r>
          </w:p>
          <w:p w:rsidR="00CA2EEF" w:rsidRPr="002E7FC1" w:rsidRDefault="00CA2EEF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680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730F4A" w:rsidRPr="002E7FC1" w:rsidTr="00672BA9">
        <w:trPr>
          <w:trHeight w:val="744"/>
        </w:trPr>
        <w:tc>
          <w:tcPr>
            <w:tcW w:w="1129" w:type="dxa"/>
          </w:tcPr>
          <w:p w:rsidR="00730F4A" w:rsidRPr="002E7FC1" w:rsidRDefault="0083127D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730F4A" w:rsidRPr="002E7FC1" w:rsidRDefault="0083127D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Who provides support if in casualty/inpatient</w:t>
            </w:r>
          </w:p>
        </w:tc>
        <w:tc>
          <w:tcPr>
            <w:tcW w:w="3680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730F4A" w:rsidRPr="002E7FC1" w:rsidRDefault="00730F4A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83127D" w:rsidRPr="002E7FC1" w:rsidTr="00A74542">
        <w:trPr>
          <w:trHeight w:val="415"/>
        </w:trPr>
        <w:tc>
          <w:tcPr>
            <w:tcW w:w="1129" w:type="dxa"/>
          </w:tcPr>
          <w:p w:rsidR="0083127D" w:rsidRPr="002E7FC1" w:rsidRDefault="0083127D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83127D" w:rsidRPr="002E7FC1" w:rsidRDefault="00A74542" w:rsidP="00E345F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Don’t assume can’t pay</w:t>
            </w:r>
          </w:p>
        </w:tc>
        <w:tc>
          <w:tcPr>
            <w:tcW w:w="3680" w:type="dxa"/>
          </w:tcPr>
          <w:p w:rsidR="0083127D" w:rsidRPr="002E7FC1" w:rsidRDefault="0083127D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127D" w:rsidRPr="002E7FC1" w:rsidRDefault="0083127D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83127D" w:rsidRPr="002E7FC1" w:rsidTr="00672BA9">
        <w:trPr>
          <w:trHeight w:val="744"/>
        </w:trPr>
        <w:tc>
          <w:tcPr>
            <w:tcW w:w="1129" w:type="dxa"/>
          </w:tcPr>
          <w:p w:rsidR="0083127D" w:rsidRPr="002E7FC1" w:rsidRDefault="0083127D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83127D" w:rsidRPr="002E7FC1" w:rsidRDefault="0083127D" w:rsidP="00672BA9">
            <w:pPr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Poor care planning to support quality diabetes care</w:t>
            </w:r>
          </w:p>
        </w:tc>
        <w:tc>
          <w:tcPr>
            <w:tcW w:w="3680" w:type="dxa"/>
          </w:tcPr>
          <w:p w:rsidR="0083127D" w:rsidRPr="002E7FC1" w:rsidRDefault="0083127D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127D" w:rsidRPr="002E7FC1" w:rsidRDefault="0083127D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83127D" w:rsidRPr="002E7FC1" w:rsidTr="00A24DD6">
        <w:trPr>
          <w:trHeight w:val="565"/>
        </w:trPr>
        <w:tc>
          <w:tcPr>
            <w:tcW w:w="1129" w:type="dxa"/>
          </w:tcPr>
          <w:p w:rsidR="0083127D" w:rsidRPr="002E7FC1" w:rsidRDefault="0083127D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83127D" w:rsidRPr="002E7FC1" w:rsidRDefault="00A24DD6" w:rsidP="00A24DD6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Limited private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h</w:t>
            </w:r>
            <w:r w:rsidR="0083127D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lth</w:t>
            </w:r>
            <w:proofErr w:type="spellEnd"/>
            <w:r w:rsidR="0083127D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insurance</w:t>
            </w:r>
          </w:p>
        </w:tc>
        <w:tc>
          <w:tcPr>
            <w:tcW w:w="3680" w:type="dxa"/>
          </w:tcPr>
          <w:p w:rsidR="0083127D" w:rsidRPr="002E7FC1" w:rsidRDefault="0083127D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127D" w:rsidRPr="002E7FC1" w:rsidRDefault="0083127D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CA2EEF" w:rsidRPr="002E7FC1" w:rsidTr="00672BA9">
        <w:trPr>
          <w:trHeight w:val="744"/>
        </w:trPr>
        <w:tc>
          <w:tcPr>
            <w:tcW w:w="1129" w:type="dxa"/>
          </w:tcPr>
          <w:p w:rsidR="00CA2EEF" w:rsidRPr="002E7FC1" w:rsidRDefault="001E182C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lastRenderedPageBreak/>
              <w:t>[  ]</w:t>
            </w:r>
          </w:p>
        </w:tc>
        <w:tc>
          <w:tcPr>
            <w:tcW w:w="3124" w:type="dxa"/>
          </w:tcPr>
          <w:p w:rsidR="00CA2EEF" w:rsidRPr="002E7FC1" w:rsidRDefault="00CA2EEF" w:rsidP="00672BA9">
            <w:pPr>
              <w:spacing w:line="216" w:lineRule="auto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Rely on staff to communicate between their health organisations for them</w:t>
            </w:r>
          </w:p>
        </w:tc>
        <w:tc>
          <w:tcPr>
            <w:tcW w:w="3680" w:type="dxa"/>
          </w:tcPr>
          <w:p w:rsidR="00CA2EEF" w:rsidRPr="002E7FC1" w:rsidRDefault="00CA2EEF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CA2EEF" w:rsidRPr="002E7FC1" w:rsidRDefault="00CA2EEF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1E182C" w:rsidRPr="002E7FC1" w:rsidTr="00672BA9">
        <w:trPr>
          <w:trHeight w:val="744"/>
        </w:trPr>
        <w:tc>
          <w:tcPr>
            <w:tcW w:w="1129" w:type="dxa"/>
          </w:tcPr>
          <w:p w:rsidR="001E182C" w:rsidRPr="002E7FC1" w:rsidRDefault="001E182C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1E182C" w:rsidRPr="002E7FC1" w:rsidRDefault="001E182C" w:rsidP="00672BA9">
            <w:pPr>
              <w:spacing w:line="216" w:lineRule="auto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Support workers can find it hard to let the person do as much for themselves as possible.</w:t>
            </w:r>
            <w:r w:rsidR="00672BA9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672BA9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(</w:t>
            </w:r>
            <w:r w:rsidR="00672BA9"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Do with – not </w:t>
            </w:r>
            <w:r w:rsidR="00672BA9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for)</w:t>
            </w:r>
          </w:p>
        </w:tc>
        <w:tc>
          <w:tcPr>
            <w:tcW w:w="3680" w:type="dxa"/>
          </w:tcPr>
          <w:p w:rsidR="001E182C" w:rsidRPr="002E7FC1" w:rsidRDefault="001E182C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1E182C" w:rsidRPr="002E7FC1" w:rsidRDefault="001E182C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83127D" w:rsidRPr="002E7FC1" w:rsidTr="00672BA9">
        <w:trPr>
          <w:trHeight w:val="744"/>
        </w:trPr>
        <w:tc>
          <w:tcPr>
            <w:tcW w:w="1129" w:type="dxa"/>
          </w:tcPr>
          <w:p w:rsidR="0083127D" w:rsidRPr="002E7FC1" w:rsidRDefault="0083127D" w:rsidP="00A24DD6">
            <w:pPr>
              <w:jc w:val="center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[  ]</w:t>
            </w:r>
          </w:p>
        </w:tc>
        <w:tc>
          <w:tcPr>
            <w:tcW w:w="3124" w:type="dxa"/>
          </w:tcPr>
          <w:p w:rsidR="0083127D" w:rsidRPr="002E7FC1" w:rsidRDefault="0083127D" w:rsidP="00672BA9">
            <w:pPr>
              <w:rPr>
                <w:color w:val="000000" w:themeColor="text1"/>
                <w:sz w:val="24"/>
                <w:szCs w:val="24"/>
              </w:rPr>
            </w:pPr>
            <w:r w:rsidRPr="002E7FC1">
              <w:rPr>
                <w:color w:val="000000" w:themeColor="text1"/>
                <w:sz w:val="24"/>
                <w:szCs w:val="24"/>
              </w:rPr>
              <w:t xml:space="preserve">Other: </w:t>
            </w:r>
            <w:r w:rsidRPr="002E7FC1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83127D" w:rsidRPr="002E7FC1" w:rsidRDefault="0083127D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797" w:type="dxa"/>
          </w:tcPr>
          <w:p w:rsidR="0083127D" w:rsidRPr="002E7FC1" w:rsidRDefault="0083127D" w:rsidP="00672BA9">
            <w:pP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E345F9" w:rsidRDefault="00E345F9" w:rsidP="003D3EE3">
      <w:pPr>
        <w:spacing w:line="360" w:lineRule="auto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E345F9" w:rsidRPr="002E7FC1" w:rsidRDefault="00E345F9" w:rsidP="00E345F9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08413074" wp14:editId="47EC846B">
            <wp:extent cx="2943225" cy="107117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0905" cy="111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645" w:rsidRDefault="005D1E1C" w:rsidP="00A74542">
      <w:pPr>
        <w:tabs>
          <w:tab w:val="left" w:pos="5715"/>
        </w:tabs>
        <w:spacing w:line="360" w:lineRule="auto"/>
        <w:jc w:val="center"/>
        <w:rPr>
          <w:sz w:val="24"/>
          <w:szCs w:val="24"/>
        </w:rPr>
      </w:pPr>
      <w:hyperlink r:id="rId17" w:history="1">
        <w:r w:rsidR="00E345F9" w:rsidRPr="005F07AC">
          <w:rPr>
            <w:rStyle w:val="Hyperlink"/>
            <w:sz w:val="24"/>
            <w:szCs w:val="24"/>
          </w:rPr>
          <w:t>www.edhealth.com.au</w:t>
        </w:r>
      </w:hyperlink>
    </w:p>
    <w:p w:rsidR="00E345F9" w:rsidRPr="002E7FC1" w:rsidRDefault="00E345F9" w:rsidP="00E345F9">
      <w:pPr>
        <w:tabs>
          <w:tab w:val="left" w:pos="5715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E345F9" w:rsidRPr="002E7FC1" w:rsidSect="00A24DD6">
      <w:headerReference w:type="default" r:id="rId18"/>
      <w:footerReference w:type="default" r:id="rId19"/>
      <w:pgSz w:w="16838" w:h="11906" w:orient="landscape" w:code="9"/>
      <w:pgMar w:top="0" w:right="539" w:bottom="709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1C" w:rsidRDefault="005D1E1C" w:rsidP="004C6536">
      <w:pPr>
        <w:spacing w:after="0" w:line="240" w:lineRule="auto"/>
      </w:pPr>
      <w:r>
        <w:separator/>
      </w:r>
    </w:p>
  </w:endnote>
  <w:endnote w:type="continuationSeparator" w:id="0">
    <w:p w:rsidR="005D1E1C" w:rsidRDefault="005D1E1C" w:rsidP="004C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3436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D6E3C" w:rsidRDefault="002D6E3C" w:rsidP="002D6E3C">
        <w:pPr>
          <w:pStyle w:val="Footer"/>
        </w:pPr>
        <w:r>
          <w:t>©Jayne Lehmann</w:t>
        </w:r>
        <w:r w:rsidR="0092623C">
          <w:t xml:space="preserve">  2016  </w:t>
        </w:r>
        <w:r>
          <w:t xml:space="preserve">       </w:t>
        </w:r>
        <w:hyperlink r:id="rId1" w:history="1">
          <w:r w:rsidR="0092623C" w:rsidRPr="00074643">
            <w:rPr>
              <w:rStyle w:val="Hyperlink"/>
            </w:rPr>
            <w:t>www.edhealth.com.au/DE@Connect</w:t>
          </w:r>
        </w:hyperlink>
        <w:r w:rsidR="0092623C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 xml:space="preserve">  </w:t>
        </w:r>
        <w:r w:rsidR="0092623C"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 xml:space="preserve">                                                                                             </w:t>
        </w:r>
        <w:r w:rsidR="0092623C">
          <w:rPr>
            <w:rStyle w:val="Hyperlink"/>
            <w:color w:val="auto"/>
            <w:u w:val="none"/>
          </w:rPr>
          <w:t xml:space="preserve">                       </w:t>
        </w:r>
        <w:r>
          <w:rPr>
            <w:rStyle w:val="Hyperlink"/>
            <w:color w:val="auto"/>
            <w:u w:val="none"/>
          </w:rPr>
          <w:t xml:space="preserve">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542" w:rsidRPr="00A74542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2D6E3C" w:rsidRDefault="005D1E1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365A86" w:rsidRDefault="0036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1C" w:rsidRDefault="005D1E1C" w:rsidP="004C6536">
      <w:pPr>
        <w:spacing w:after="0" w:line="240" w:lineRule="auto"/>
      </w:pPr>
      <w:r>
        <w:separator/>
      </w:r>
    </w:p>
  </w:footnote>
  <w:footnote w:type="continuationSeparator" w:id="0">
    <w:p w:rsidR="005D1E1C" w:rsidRDefault="005D1E1C" w:rsidP="004C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3B" w:rsidRPr="001E182C" w:rsidRDefault="0093613B" w:rsidP="00365A86">
    <w:pPr>
      <w:rPr>
        <w:sz w:val="28"/>
        <w:szCs w:val="28"/>
      </w:rPr>
    </w:pPr>
    <w:r w:rsidRPr="001E182C">
      <w:rPr>
        <w:rFonts w:asciiTheme="majorHAnsi" w:eastAsiaTheme="majorEastAsia" w:hAnsi="Calibri Light" w:cstheme="majorBidi"/>
        <w:b/>
        <w:bCs/>
        <w:color w:val="000000" w:themeColor="text1"/>
        <w:kern w:val="24"/>
        <w:sz w:val="28"/>
        <w:szCs w:val="28"/>
      </w:rPr>
      <w:t>Barriers to People with Diabetes and Intellectual Disability (PWDID) accessing quality diabetes health service</w:t>
    </w:r>
    <w:r w:rsidR="00E433A4">
      <w:rPr>
        <w:rFonts w:asciiTheme="majorHAnsi" w:eastAsiaTheme="majorEastAsia" w:hAnsi="Calibri Light" w:cstheme="majorBidi"/>
        <w:b/>
        <w:bCs/>
        <w:color w:val="000000" w:themeColor="text1"/>
        <w:kern w:val="24"/>
        <w:sz w:val="28"/>
        <w:szCs w:val="28"/>
      </w:rPr>
      <w:t xml:space="preserve">              </w:t>
    </w:r>
    <w:r w:rsidR="00E433A4">
      <w:rPr>
        <w:noProof/>
        <w:lang w:eastAsia="en-AU"/>
      </w:rPr>
      <w:drawing>
        <wp:inline distT="0" distB="0" distL="0" distR="0" wp14:anchorId="47D8C8D3" wp14:editId="629D1C38">
          <wp:extent cx="1123950" cy="40905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47" cy="420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5A9"/>
    <w:multiLevelType w:val="hybridMultilevel"/>
    <w:tmpl w:val="54B663CE"/>
    <w:lvl w:ilvl="0" w:tplc="50065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E6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01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8A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A4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6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8F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8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6B6BC6"/>
    <w:multiLevelType w:val="hybridMultilevel"/>
    <w:tmpl w:val="2216EA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423"/>
    <w:multiLevelType w:val="hybridMultilevel"/>
    <w:tmpl w:val="BAB08C5A"/>
    <w:lvl w:ilvl="0" w:tplc="01C68B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B17CB"/>
    <w:multiLevelType w:val="hybridMultilevel"/>
    <w:tmpl w:val="0A4EA29C"/>
    <w:lvl w:ilvl="0" w:tplc="DD5A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C9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6E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0D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21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46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6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AA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C7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E17B6E"/>
    <w:multiLevelType w:val="hybridMultilevel"/>
    <w:tmpl w:val="1C52BEB4"/>
    <w:lvl w:ilvl="0" w:tplc="ACE41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4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E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0C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5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27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2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24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DB513A"/>
    <w:multiLevelType w:val="hybridMultilevel"/>
    <w:tmpl w:val="B7ACB19E"/>
    <w:lvl w:ilvl="0" w:tplc="6AF49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88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A3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ED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87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A8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A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E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EC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A532F5"/>
    <w:multiLevelType w:val="hybridMultilevel"/>
    <w:tmpl w:val="2C16C6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45"/>
    <w:rsid w:val="00005DC2"/>
    <w:rsid w:val="000545B7"/>
    <w:rsid w:val="0007162E"/>
    <w:rsid w:val="000A36CC"/>
    <w:rsid w:val="00124958"/>
    <w:rsid w:val="00140399"/>
    <w:rsid w:val="001526E7"/>
    <w:rsid w:val="001754A3"/>
    <w:rsid w:val="00193B7C"/>
    <w:rsid w:val="001C0FED"/>
    <w:rsid w:val="001C337A"/>
    <w:rsid w:val="001C6479"/>
    <w:rsid w:val="001E182C"/>
    <w:rsid w:val="001F4AA2"/>
    <w:rsid w:val="00202D44"/>
    <w:rsid w:val="00221802"/>
    <w:rsid w:val="00232E54"/>
    <w:rsid w:val="00236AC6"/>
    <w:rsid w:val="00242C7B"/>
    <w:rsid w:val="00257415"/>
    <w:rsid w:val="00262CD1"/>
    <w:rsid w:val="00285D7E"/>
    <w:rsid w:val="00292C0F"/>
    <w:rsid w:val="002B4D86"/>
    <w:rsid w:val="002D396D"/>
    <w:rsid w:val="002D6E3C"/>
    <w:rsid w:val="002E7FC1"/>
    <w:rsid w:val="0030174A"/>
    <w:rsid w:val="00324DBB"/>
    <w:rsid w:val="00355589"/>
    <w:rsid w:val="00365A86"/>
    <w:rsid w:val="003A701E"/>
    <w:rsid w:val="003B5C22"/>
    <w:rsid w:val="003C5CE0"/>
    <w:rsid w:val="003D370C"/>
    <w:rsid w:val="003D3EE3"/>
    <w:rsid w:val="003D7676"/>
    <w:rsid w:val="003E2134"/>
    <w:rsid w:val="003E52F8"/>
    <w:rsid w:val="003F2529"/>
    <w:rsid w:val="003F3CBC"/>
    <w:rsid w:val="00413A7F"/>
    <w:rsid w:val="00446F78"/>
    <w:rsid w:val="00447641"/>
    <w:rsid w:val="00450FB4"/>
    <w:rsid w:val="004C6536"/>
    <w:rsid w:val="004D1121"/>
    <w:rsid w:val="004D1375"/>
    <w:rsid w:val="004F78A1"/>
    <w:rsid w:val="0050796C"/>
    <w:rsid w:val="005303AE"/>
    <w:rsid w:val="00537D73"/>
    <w:rsid w:val="00547C28"/>
    <w:rsid w:val="00552E21"/>
    <w:rsid w:val="00560960"/>
    <w:rsid w:val="0058657F"/>
    <w:rsid w:val="005A054D"/>
    <w:rsid w:val="005C50A8"/>
    <w:rsid w:val="005C6A54"/>
    <w:rsid w:val="005D1E1C"/>
    <w:rsid w:val="00630994"/>
    <w:rsid w:val="00665E0C"/>
    <w:rsid w:val="00672BA9"/>
    <w:rsid w:val="0067545C"/>
    <w:rsid w:val="00681E1F"/>
    <w:rsid w:val="006C6150"/>
    <w:rsid w:val="006E5472"/>
    <w:rsid w:val="006F147A"/>
    <w:rsid w:val="006F788D"/>
    <w:rsid w:val="00707BE2"/>
    <w:rsid w:val="0071385E"/>
    <w:rsid w:val="007176D9"/>
    <w:rsid w:val="00730F4A"/>
    <w:rsid w:val="00733DD8"/>
    <w:rsid w:val="0074004D"/>
    <w:rsid w:val="007426C3"/>
    <w:rsid w:val="00766F54"/>
    <w:rsid w:val="00774808"/>
    <w:rsid w:val="00791441"/>
    <w:rsid w:val="00797230"/>
    <w:rsid w:val="007D4876"/>
    <w:rsid w:val="007E465A"/>
    <w:rsid w:val="007E7645"/>
    <w:rsid w:val="0083127D"/>
    <w:rsid w:val="00865883"/>
    <w:rsid w:val="00867F80"/>
    <w:rsid w:val="008B4482"/>
    <w:rsid w:val="008C41A1"/>
    <w:rsid w:val="00915E1E"/>
    <w:rsid w:val="00916A2C"/>
    <w:rsid w:val="0092623C"/>
    <w:rsid w:val="0093613B"/>
    <w:rsid w:val="009371F3"/>
    <w:rsid w:val="009536E1"/>
    <w:rsid w:val="009555A0"/>
    <w:rsid w:val="00960788"/>
    <w:rsid w:val="00975E9B"/>
    <w:rsid w:val="00980B4D"/>
    <w:rsid w:val="00987AE8"/>
    <w:rsid w:val="009D3B44"/>
    <w:rsid w:val="009F231D"/>
    <w:rsid w:val="00A078F6"/>
    <w:rsid w:val="00A23840"/>
    <w:rsid w:val="00A24DD6"/>
    <w:rsid w:val="00A62264"/>
    <w:rsid w:val="00A74542"/>
    <w:rsid w:val="00A86614"/>
    <w:rsid w:val="00A93FCA"/>
    <w:rsid w:val="00B21882"/>
    <w:rsid w:val="00B346B0"/>
    <w:rsid w:val="00B44070"/>
    <w:rsid w:val="00B55BB8"/>
    <w:rsid w:val="00B625CB"/>
    <w:rsid w:val="00B82E0D"/>
    <w:rsid w:val="00BA53AF"/>
    <w:rsid w:val="00BD17A3"/>
    <w:rsid w:val="00BD2DFE"/>
    <w:rsid w:val="00BF1ED1"/>
    <w:rsid w:val="00BF72A9"/>
    <w:rsid w:val="00C164DC"/>
    <w:rsid w:val="00C71AF3"/>
    <w:rsid w:val="00C74560"/>
    <w:rsid w:val="00C82D2E"/>
    <w:rsid w:val="00CA2EEF"/>
    <w:rsid w:val="00CC4681"/>
    <w:rsid w:val="00CF1FC0"/>
    <w:rsid w:val="00D04AB4"/>
    <w:rsid w:val="00D21264"/>
    <w:rsid w:val="00D436D6"/>
    <w:rsid w:val="00D55C5C"/>
    <w:rsid w:val="00D65C6C"/>
    <w:rsid w:val="00D73BC6"/>
    <w:rsid w:val="00D7747A"/>
    <w:rsid w:val="00DA490F"/>
    <w:rsid w:val="00DD2D23"/>
    <w:rsid w:val="00E0483B"/>
    <w:rsid w:val="00E31050"/>
    <w:rsid w:val="00E345F9"/>
    <w:rsid w:val="00E3681C"/>
    <w:rsid w:val="00E433A4"/>
    <w:rsid w:val="00E74CA0"/>
    <w:rsid w:val="00E97C41"/>
    <w:rsid w:val="00EC1F43"/>
    <w:rsid w:val="00EF5A7B"/>
    <w:rsid w:val="00F01A41"/>
    <w:rsid w:val="00F64541"/>
    <w:rsid w:val="00F71B36"/>
    <w:rsid w:val="00F722A3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AC862"/>
  <w15:chartTrackingRefBased/>
  <w15:docId w15:val="{0A15CE8A-FA33-4F42-95D7-C943D036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C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36"/>
  </w:style>
  <w:style w:type="paragraph" w:styleId="Footer">
    <w:name w:val="footer"/>
    <w:basedOn w:val="Normal"/>
    <w:link w:val="FooterChar"/>
    <w:uiPriority w:val="99"/>
    <w:unhideWhenUsed/>
    <w:rsid w:val="004C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36"/>
  </w:style>
  <w:style w:type="table" w:styleId="TableGrid">
    <w:name w:val="Table Grid"/>
    <w:basedOn w:val="TableNormal"/>
    <w:uiPriority w:val="39"/>
    <w:rsid w:val="00A6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health.com.au" TargetMode="External"/><Relationship Id="rId13" Type="http://schemas.openxmlformats.org/officeDocument/2006/relationships/hyperlink" Target="http://www.edhealth.com.a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health.com.au" TargetMode="External"/><Relationship Id="rId17" Type="http://schemas.openxmlformats.org/officeDocument/2006/relationships/hyperlink" Target="http://www.edhealth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health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health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health.com.au" TargetMode="External"/><Relationship Id="rId10" Type="http://schemas.openxmlformats.org/officeDocument/2006/relationships/hyperlink" Target="http://www.edhealth.com.a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edhealth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health.com.au/DE@Conn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E30F1-894D-452C-B105-3C8FEE86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Lehmann</dc:creator>
  <cp:keywords/>
  <dc:description/>
  <cp:lastModifiedBy>Jayne Lehmann</cp:lastModifiedBy>
  <cp:revision>21</cp:revision>
  <dcterms:created xsi:type="dcterms:W3CDTF">2016-08-11T23:13:00Z</dcterms:created>
  <dcterms:modified xsi:type="dcterms:W3CDTF">2016-08-21T07:18:00Z</dcterms:modified>
</cp:coreProperties>
</file>